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15500F" w14:textId="77777777"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724600">
        <w:rPr>
          <w:rFonts w:ascii="標楷體" w:eastAsia="標楷體" w:hAnsi="標楷體" w:hint="eastAsia"/>
          <w:b/>
          <w:sz w:val="30"/>
          <w:szCs w:val="30"/>
        </w:rPr>
        <w:t>仁愛</w:t>
      </w:r>
      <w:r w:rsidRPr="002B1165">
        <w:rPr>
          <w:rFonts w:ascii="標楷體" w:eastAsia="標楷體" w:hAnsi="標楷體"/>
          <w:b/>
          <w:sz w:val="30"/>
          <w:szCs w:val="30"/>
        </w:rPr>
        <w:t>國民</w:t>
      </w:r>
      <w:r w:rsidR="00326F07">
        <w:rPr>
          <w:rFonts w:ascii="標楷體" w:eastAsia="標楷體" w:hAnsi="標楷體" w:hint="eastAsia"/>
          <w:b/>
          <w:sz w:val="30"/>
          <w:szCs w:val="30"/>
        </w:rPr>
        <w:t>中</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w:t>
      </w:r>
      <w:r w:rsidR="00926425">
        <w:rPr>
          <w:rFonts w:ascii="標楷體" w:eastAsia="標楷體" w:hAnsi="標楷體" w:hint="eastAsia"/>
          <w:b/>
          <w:sz w:val="30"/>
          <w:szCs w:val="30"/>
        </w:rPr>
        <w:t>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14:paraId="6AAD1E59" w14:textId="77777777"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二</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14:paraId="01E499ED" w14:textId="77777777" w:rsidTr="00541956">
        <w:trPr>
          <w:trHeight w:val="680"/>
        </w:trPr>
        <w:tc>
          <w:tcPr>
            <w:tcW w:w="1195" w:type="dxa"/>
            <w:vAlign w:val="center"/>
          </w:tcPr>
          <w:p w14:paraId="0E722071" w14:textId="77777777" w:rsidR="00CE63A2" w:rsidRDefault="00CE63A2" w:rsidP="00CE63A2">
            <w:pPr>
              <w:jc w:val="center"/>
              <w:rPr>
                <w:rFonts w:ascii="標楷體" w:eastAsia="標楷體" w:hAnsi="標楷體"/>
                <w:sz w:val="28"/>
              </w:rPr>
            </w:pPr>
            <w:r>
              <w:rPr>
                <w:rFonts w:ascii="標楷體" w:eastAsia="標楷體" w:hAnsi="標楷體" w:hint="eastAsia"/>
                <w:sz w:val="28"/>
              </w:rPr>
              <w:t>領域</w:t>
            </w:r>
          </w:p>
          <w:p w14:paraId="4B5335F0" w14:textId="77777777"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14:paraId="52491C71" w14:textId="77777777"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自然</w:t>
            </w:r>
          </w:p>
        </w:tc>
        <w:tc>
          <w:tcPr>
            <w:tcW w:w="2126" w:type="dxa"/>
            <w:vAlign w:val="center"/>
          </w:tcPr>
          <w:p w14:paraId="59D4F63D" w14:textId="77777777"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14:paraId="59F75E2C" w14:textId="77777777"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八</w:t>
            </w:r>
            <w:r w:rsidRPr="00F3732C">
              <w:rPr>
                <w:rFonts w:ascii="標楷體" w:eastAsia="標楷體" w:hAnsi="標楷體" w:hint="eastAsia"/>
                <w:color w:val="000000"/>
                <w:sz w:val="28"/>
              </w:rPr>
              <w:t>年級</w:t>
            </w:r>
          </w:p>
        </w:tc>
      </w:tr>
      <w:tr w:rsidR="006F6738" w14:paraId="6B85C528" w14:textId="77777777" w:rsidTr="00541956">
        <w:trPr>
          <w:trHeight w:val="680"/>
        </w:trPr>
        <w:tc>
          <w:tcPr>
            <w:tcW w:w="1195" w:type="dxa"/>
            <w:vAlign w:val="center"/>
          </w:tcPr>
          <w:p w14:paraId="39F1C7B4" w14:textId="77777777"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14:paraId="0B871D7C" w14:textId="04E94C4D" w:rsidR="006F6738" w:rsidRPr="006F5AF6" w:rsidRDefault="00724600" w:rsidP="001533E2">
            <w:pPr>
              <w:rPr>
                <w:rFonts w:ascii="標楷體" w:eastAsia="標楷體" w:hAnsi="標楷體"/>
                <w:color w:val="000000" w:themeColor="text1"/>
                <w:sz w:val="28"/>
              </w:rPr>
            </w:pPr>
            <w:r>
              <w:rPr>
                <w:rFonts w:ascii="標楷體" w:eastAsia="標楷體" w:hAnsi="標楷體" w:hint="eastAsia"/>
                <w:color w:val="000000" w:themeColor="text1"/>
                <w:sz w:val="28"/>
              </w:rPr>
              <w:t>王聖嵐、</w:t>
            </w:r>
            <w:r w:rsidR="002D761F" w:rsidRPr="002D761F">
              <w:rPr>
                <w:rFonts w:ascii="標楷體" w:eastAsia="標楷體" w:hAnsi="標楷體" w:hint="eastAsia"/>
                <w:color w:val="000000" w:themeColor="text1"/>
                <w:sz w:val="28"/>
              </w:rPr>
              <w:t>黃聖家</w:t>
            </w:r>
          </w:p>
        </w:tc>
        <w:tc>
          <w:tcPr>
            <w:tcW w:w="2126" w:type="dxa"/>
            <w:vAlign w:val="center"/>
          </w:tcPr>
          <w:p w14:paraId="5982E767" w14:textId="77777777"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14:paraId="0DF42D97" w14:textId="77777777"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60</w:t>
            </w:r>
            <w:r w:rsidRPr="00F3732C">
              <w:rPr>
                <w:rFonts w:ascii="標楷體" w:eastAsia="標楷體" w:hAnsi="標楷體" w:hint="eastAsia"/>
                <w:color w:val="000000"/>
                <w:sz w:val="28"/>
              </w:rPr>
              <w:t>）節</w:t>
            </w:r>
          </w:p>
        </w:tc>
      </w:tr>
    </w:tbl>
    <w:p w14:paraId="05E97E6E" w14:textId="77777777" w:rsidR="00731C7F" w:rsidRDefault="00731C7F" w:rsidP="006F6738">
      <w:pPr>
        <w:spacing w:line="60" w:lineRule="auto"/>
        <w:jc w:val="center"/>
        <w:rPr>
          <w:rFonts w:ascii="標楷體" w:eastAsia="標楷體" w:hAnsi="標楷體"/>
          <w:sz w:val="36"/>
          <w:szCs w:val="36"/>
        </w:rPr>
      </w:pPr>
    </w:p>
    <w:tbl>
      <w:tblPr>
        <w:tblW w:w="14421"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0"/>
        <w:gridCol w:w="1417"/>
        <w:gridCol w:w="2411"/>
        <w:gridCol w:w="5670"/>
        <w:gridCol w:w="1985"/>
        <w:gridCol w:w="2268"/>
      </w:tblGrid>
      <w:tr w:rsidR="00F226B5" w:rsidRPr="00F226B5" w14:paraId="4E086CF9" w14:textId="77777777" w:rsidTr="008D78D7">
        <w:trPr>
          <w:trHeight w:val="856"/>
        </w:trPr>
        <w:tc>
          <w:tcPr>
            <w:tcW w:w="14421" w:type="dxa"/>
            <w:gridSpan w:val="6"/>
          </w:tcPr>
          <w:p w14:paraId="69A3EED7" w14:textId="77777777"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14:paraId="510EA6BD" w14:textId="77777777" w:rsidR="004C66F0" w:rsidRPr="004C66F0" w:rsidRDefault="0052523E" w:rsidP="00CE26AF">
            <w:pPr>
              <w:spacing w:line="260" w:lineRule="exact"/>
              <w:rPr>
                <w:sz w:val="20"/>
                <w:szCs w:val="20"/>
              </w:rPr>
            </w:pPr>
            <w:r w:rsidRPr="004C66F0">
              <w:rPr>
                <w:rFonts w:ascii="標楷體" w:eastAsia="標楷體" w:hAnsi="標楷體" w:hint="eastAsia"/>
                <w:sz w:val="26"/>
                <w:szCs w:val="20"/>
              </w:rPr>
              <w:t>1.了解化學變化、化學式、原子量、莫耳、及化學反應式的定義。</w:t>
            </w:r>
          </w:p>
          <w:p w14:paraId="3A1F8B6F" w14:textId="77777777" w:rsidR="004C66F0" w:rsidRPr="004C66F0" w:rsidRDefault="0052523E" w:rsidP="00CE26AF">
            <w:pPr>
              <w:spacing w:line="260" w:lineRule="exact"/>
              <w:rPr>
                <w:sz w:val="20"/>
                <w:szCs w:val="20"/>
              </w:rPr>
            </w:pPr>
            <w:r w:rsidRPr="004C66F0">
              <w:rPr>
                <w:rFonts w:ascii="標楷體" w:eastAsia="標楷體" w:hAnsi="標楷體" w:hint="eastAsia"/>
                <w:sz w:val="26"/>
                <w:szCs w:val="20"/>
              </w:rPr>
              <w:t>2.藉由實驗探討化學反應前後，物質的質量變化，並了解化學反應的質量守恆。</w:t>
            </w:r>
          </w:p>
          <w:p w14:paraId="6734F4F1" w14:textId="77777777" w:rsidR="004C66F0" w:rsidRPr="004C66F0" w:rsidRDefault="0052523E" w:rsidP="00CE26AF">
            <w:pPr>
              <w:spacing w:line="260" w:lineRule="exact"/>
              <w:rPr>
                <w:sz w:val="20"/>
                <w:szCs w:val="20"/>
              </w:rPr>
            </w:pPr>
            <w:r w:rsidRPr="004C66F0">
              <w:rPr>
                <w:rFonts w:ascii="標楷體" w:eastAsia="標楷體" w:hAnsi="標楷體" w:hint="eastAsia"/>
                <w:sz w:val="26"/>
                <w:szCs w:val="20"/>
              </w:rPr>
              <w:t>3.了解金屬活性大小與氧化還原在生活中的應用，並能將所學科學知識、方法與態度應用於日常生活當中。</w:t>
            </w:r>
          </w:p>
          <w:p w14:paraId="75A5B6A9" w14:textId="77777777" w:rsidR="004C66F0" w:rsidRPr="004C66F0" w:rsidRDefault="0052523E" w:rsidP="00CE26AF">
            <w:pPr>
              <w:spacing w:line="260" w:lineRule="exact"/>
              <w:rPr>
                <w:sz w:val="20"/>
                <w:szCs w:val="20"/>
              </w:rPr>
            </w:pPr>
            <w:r w:rsidRPr="004C66F0">
              <w:rPr>
                <w:rFonts w:ascii="標楷體" w:eastAsia="標楷體" w:hAnsi="標楷體" w:hint="eastAsia"/>
                <w:sz w:val="26"/>
                <w:szCs w:val="20"/>
              </w:rPr>
              <w:t>4.從科學史中學習解離說，了解電解質與非電解質的定義，以及認識實驗室中常見的酸鹼物質濃度、強度與pH值，並能將所習得的科學知識，連結到自己觀察到的自然現象。</w:t>
            </w:r>
          </w:p>
          <w:p w14:paraId="715D6DEC" w14:textId="77777777" w:rsidR="004C66F0" w:rsidRPr="004C66F0" w:rsidRDefault="0052523E" w:rsidP="00CE26AF">
            <w:pPr>
              <w:spacing w:line="260" w:lineRule="exact"/>
              <w:rPr>
                <w:sz w:val="20"/>
                <w:szCs w:val="20"/>
              </w:rPr>
            </w:pPr>
            <w:r w:rsidRPr="004C66F0">
              <w:rPr>
                <w:rFonts w:ascii="標楷體" w:eastAsia="標楷體" w:hAnsi="標楷體" w:hint="eastAsia"/>
                <w:sz w:val="26"/>
                <w:szCs w:val="20"/>
              </w:rPr>
              <w:t>5.從實驗中了解反應速率以及化學平衡的概念，分析影響之因素與關係。</w:t>
            </w:r>
          </w:p>
          <w:p w14:paraId="284EF2BE" w14:textId="77777777" w:rsidR="004C66F0" w:rsidRPr="004C66F0" w:rsidRDefault="0052523E" w:rsidP="00CE26AF">
            <w:pPr>
              <w:spacing w:line="260" w:lineRule="exact"/>
              <w:rPr>
                <w:sz w:val="20"/>
                <w:szCs w:val="20"/>
              </w:rPr>
            </w:pPr>
            <w:r w:rsidRPr="004C66F0">
              <w:rPr>
                <w:rFonts w:ascii="標楷體" w:eastAsia="標楷體" w:hAnsi="標楷體" w:hint="eastAsia"/>
                <w:sz w:val="26"/>
                <w:szCs w:val="20"/>
              </w:rPr>
              <w:t>6.能分辨有機物與無機物的差別，並藉由麵粉、糖與食鹽乾餾的實驗，證明有機物中含有碳，而無機物不含碳。</w:t>
            </w:r>
          </w:p>
          <w:p w14:paraId="77C32E2C" w14:textId="77777777" w:rsidR="004C66F0" w:rsidRPr="004C66F0" w:rsidRDefault="0052523E" w:rsidP="00CE26AF">
            <w:pPr>
              <w:spacing w:line="260" w:lineRule="exact"/>
              <w:rPr>
                <w:sz w:val="20"/>
                <w:szCs w:val="20"/>
              </w:rPr>
            </w:pPr>
            <w:r w:rsidRPr="004C66F0">
              <w:rPr>
                <w:rFonts w:ascii="標楷體" w:eastAsia="標楷體" w:hAnsi="標楷體" w:hint="eastAsia"/>
                <w:sz w:val="26"/>
                <w:szCs w:val="20"/>
              </w:rPr>
              <w:t>7.</w:t>
            </w:r>
            <w:r>
              <w:rPr>
                <w:rFonts w:ascii="標楷體" w:eastAsia="標楷體" w:hAnsi="標楷體" w:hint="eastAsia"/>
                <w:sz w:val="26"/>
                <w:szCs w:val="20"/>
              </w:rPr>
              <w:t>了解力的意義，且知道力有不同的種類、</w:t>
            </w:r>
            <w:r w:rsidRPr="004C66F0">
              <w:rPr>
                <w:rFonts w:ascii="標楷體" w:eastAsia="標楷體" w:hAnsi="標楷體" w:hint="eastAsia"/>
                <w:sz w:val="26"/>
                <w:szCs w:val="20"/>
              </w:rPr>
              <w:t>表示法及其單位。</w:t>
            </w:r>
          </w:p>
          <w:p w14:paraId="15CF554F" w14:textId="77777777" w:rsidR="00ED678C" w:rsidRPr="007679E4" w:rsidRDefault="0052523E" w:rsidP="00CE26AF">
            <w:pPr>
              <w:spacing w:line="260" w:lineRule="exact"/>
              <w:rPr>
                <w:sz w:val="20"/>
                <w:szCs w:val="20"/>
              </w:rPr>
            </w:pPr>
            <w:r w:rsidRPr="004C66F0">
              <w:rPr>
                <w:rFonts w:ascii="標楷體" w:eastAsia="標楷體" w:hAnsi="標楷體" w:hint="eastAsia"/>
                <w:sz w:val="26"/>
                <w:szCs w:val="20"/>
              </w:rPr>
              <w:t>8.了解摩擦力、壓力、浮力的定義，與生活上的應用。</w:t>
            </w:r>
          </w:p>
        </w:tc>
      </w:tr>
      <w:tr w:rsidR="008D78D7" w:rsidRPr="006B4835" w14:paraId="2EAC1141" w14:textId="77777777" w:rsidTr="00791758">
        <w:trPr>
          <w:trHeight w:val="461"/>
        </w:trPr>
        <w:tc>
          <w:tcPr>
            <w:tcW w:w="2087" w:type="dxa"/>
            <w:gridSpan w:val="2"/>
            <w:tcBorders>
              <w:top w:val="single" w:sz="4" w:space="0" w:color="auto"/>
              <w:left w:val="double" w:sz="4" w:space="0" w:color="auto"/>
              <w:bottom w:val="single" w:sz="4" w:space="0" w:color="auto"/>
              <w:right w:val="single" w:sz="6" w:space="0" w:color="auto"/>
            </w:tcBorders>
            <w:shd w:val="clear" w:color="auto" w:fill="F3F3F3"/>
            <w:vAlign w:val="center"/>
            <w:hideMark/>
          </w:tcPr>
          <w:p w14:paraId="34496BEB" w14:textId="77777777" w:rsidR="008D78D7" w:rsidRPr="006B4835" w:rsidRDefault="008D78D7" w:rsidP="001D4DE5">
            <w:pPr>
              <w:jc w:val="center"/>
              <w:rPr>
                <w:rFonts w:ascii="標楷體" w:eastAsia="標楷體" w:hAnsi="標楷體"/>
                <w:color w:val="FF0000"/>
                <w:sz w:val="26"/>
                <w:szCs w:val="26"/>
              </w:rPr>
            </w:pPr>
            <w:r w:rsidRPr="006B4835">
              <w:rPr>
                <w:rFonts w:ascii="標楷體" w:eastAsia="標楷體" w:hAnsi="標楷體" w:cs="新細明體" w:hint="eastAsia"/>
                <w:sz w:val="26"/>
                <w:szCs w:val="26"/>
              </w:rPr>
              <w:t>教學進度</w:t>
            </w:r>
          </w:p>
        </w:tc>
        <w:tc>
          <w:tcPr>
            <w:tcW w:w="2411" w:type="dxa"/>
            <w:vMerge w:val="restart"/>
            <w:tcBorders>
              <w:top w:val="single" w:sz="4" w:space="0" w:color="auto"/>
              <w:left w:val="single" w:sz="6" w:space="0" w:color="auto"/>
              <w:bottom w:val="double" w:sz="4" w:space="0" w:color="auto"/>
              <w:right w:val="single" w:sz="4" w:space="0" w:color="auto"/>
            </w:tcBorders>
            <w:shd w:val="clear" w:color="auto" w:fill="F3F3F3"/>
            <w:vAlign w:val="center"/>
            <w:hideMark/>
          </w:tcPr>
          <w:p w14:paraId="7FBDD994" w14:textId="77777777" w:rsidR="008D78D7" w:rsidRPr="006B4835" w:rsidRDefault="008D78D7" w:rsidP="001D4DE5">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核心素養</w:t>
            </w:r>
          </w:p>
        </w:tc>
        <w:tc>
          <w:tcPr>
            <w:tcW w:w="5670"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31510059" w14:textId="77777777" w:rsidR="008D78D7" w:rsidRPr="006B4835" w:rsidRDefault="008D78D7" w:rsidP="001D4DE5">
            <w:pPr>
              <w:jc w:val="center"/>
              <w:rPr>
                <w:rFonts w:ascii="標楷體" w:eastAsia="標楷體" w:hAnsi="標楷體"/>
                <w:sz w:val="26"/>
                <w:szCs w:val="26"/>
              </w:rPr>
            </w:pPr>
            <w:r w:rsidRPr="006B4835">
              <w:rPr>
                <w:rFonts w:ascii="標楷體" w:eastAsia="標楷體" w:hAnsi="標楷體" w:hint="eastAsia"/>
                <w:sz w:val="26"/>
                <w:szCs w:val="26"/>
              </w:rPr>
              <w:t>教學重點</w:t>
            </w:r>
          </w:p>
        </w:tc>
        <w:tc>
          <w:tcPr>
            <w:tcW w:w="1985" w:type="dxa"/>
            <w:vMerge w:val="restart"/>
            <w:tcBorders>
              <w:top w:val="single" w:sz="4" w:space="0" w:color="auto"/>
              <w:left w:val="single" w:sz="6" w:space="0" w:color="auto"/>
              <w:bottom w:val="double" w:sz="4" w:space="0" w:color="auto"/>
              <w:right w:val="single" w:sz="6" w:space="0" w:color="auto"/>
            </w:tcBorders>
            <w:shd w:val="clear" w:color="auto" w:fill="F3F3F3"/>
            <w:vAlign w:val="center"/>
            <w:hideMark/>
          </w:tcPr>
          <w:p w14:paraId="0B871A4C" w14:textId="77777777" w:rsidR="008D78D7" w:rsidRPr="006B4835" w:rsidRDefault="008D78D7" w:rsidP="001D4DE5">
            <w:pPr>
              <w:jc w:val="center"/>
              <w:rPr>
                <w:rFonts w:ascii="標楷體" w:eastAsia="標楷體" w:hAnsi="標楷體"/>
                <w:sz w:val="26"/>
                <w:szCs w:val="26"/>
              </w:rPr>
            </w:pPr>
            <w:r w:rsidRPr="006B4835">
              <w:rPr>
                <w:rFonts w:ascii="標楷體" w:eastAsia="標楷體" w:hAnsi="標楷體" w:hint="eastAsia"/>
                <w:sz w:val="26"/>
                <w:szCs w:val="26"/>
              </w:rPr>
              <w:t>評量方式</w:t>
            </w:r>
          </w:p>
        </w:tc>
        <w:tc>
          <w:tcPr>
            <w:tcW w:w="2268" w:type="dxa"/>
            <w:vMerge w:val="restart"/>
            <w:tcBorders>
              <w:top w:val="single" w:sz="4" w:space="0" w:color="auto"/>
              <w:left w:val="single" w:sz="6" w:space="0" w:color="auto"/>
              <w:bottom w:val="double" w:sz="4" w:space="0" w:color="auto"/>
              <w:right w:val="double" w:sz="4" w:space="0" w:color="auto"/>
            </w:tcBorders>
            <w:shd w:val="clear" w:color="auto" w:fill="F3F3F3"/>
            <w:vAlign w:val="center"/>
            <w:hideMark/>
          </w:tcPr>
          <w:p w14:paraId="59087F6B" w14:textId="77777777" w:rsidR="008D78D7" w:rsidRPr="006B4835" w:rsidRDefault="008D78D7" w:rsidP="001D4DE5">
            <w:pPr>
              <w:jc w:val="center"/>
              <w:rPr>
                <w:rFonts w:ascii="標楷體" w:eastAsia="標楷體" w:hAnsi="標楷體"/>
                <w:sz w:val="26"/>
                <w:szCs w:val="26"/>
              </w:rPr>
            </w:pPr>
            <w:r w:rsidRPr="006B4835">
              <w:rPr>
                <w:rFonts w:ascii="標楷體" w:eastAsia="標楷體" w:hAnsi="標楷體" w:hint="eastAsia"/>
                <w:sz w:val="26"/>
                <w:szCs w:val="26"/>
              </w:rPr>
              <w:t>議題融入/</w:t>
            </w:r>
          </w:p>
          <w:p w14:paraId="360D1359" w14:textId="77777777" w:rsidR="008D78D7" w:rsidRPr="006B4835" w:rsidRDefault="008D78D7" w:rsidP="001D4DE5">
            <w:pPr>
              <w:jc w:val="center"/>
              <w:rPr>
                <w:rFonts w:ascii="標楷體" w:eastAsia="標楷體" w:hAnsi="標楷體"/>
                <w:sz w:val="26"/>
                <w:szCs w:val="26"/>
              </w:rPr>
            </w:pPr>
            <w:r w:rsidRPr="006B4835">
              <w:rPr>
                <w:rFonts w:ascii="標楷體" w:eastAsia="標楷體" w:hAnsi="標楷體" w:hint="eastAsia"/>
                <w:sz w:val="26"/>
                <w:szCs w:val="26"/>
              </w:rPr>
              <w:t>跨領域(選填)</w:t>
            </w:r>
          </w:p>
        </w:tc>
      </w:tr>
      <w:tr w:rsidR="008D78D7" w:rsidRPr="006B4835" w14:paraId="415E4B17" w14:textId="77777777" w:rsidTr="00791758">
        <w:trPr>
          <w:trHeight w:val="1215"/>
        </w:trPr>
        <w:tc>
          <w:tcPr>
            <w:tcW w:w="670" w:type="dxa"/>
            <w:tcBorders>
              <w:top w:val="single" w:sz="4" w:space="0" w:color="auto"/>
              <w:left w:val="double" w:sz="4" w:space="0" w:color="auto"/>
              <w:bottom w:val="single" w:sz="4" w:space="0" w:color="auto"/>
              <w:right w:val="single" w:sz="6" w:space="0" w:color="auto"/>
            </w:tcBorders>
            <w:shd w:val="clear" w:color="auto" w:fill="F3F3F3"/>
            <w:vAlign w:val="center"/>
            <w:hideMark/>
          </w:tcPr>
          <w:p w14:paraId="1A1EAEE0" w14:textId="77777777" w:rsidR="008D78D7" w:rsidRDefault="008D78D7" w:rsidP="001D4DE5">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left w:val="single" w:sz="6" w:space="0" w:color="auto"/>
              <w:bottom w:val="single" w:sz="4" w:space="0" w:color="auto"/>
              <w:right w:val="single" w:sz="6" w:space="0" w:color="auto"/>
            </w:tcBorders>
            <w:shd w:val="clear" w:color="auto" w:fill="F3F3F3"/>
            <w:vAlign w:val="center"/>
            <w:hideMark/>
          </w:tcPr>
          <w:p w14:paraId="26278D0F" w14:textId="77777777" w:rsidR="008D78D7" w:rsidRPr="006B4835" w:rsidRDefault="008D78D7" w:rsidP="001D4DE5">
            <w:pPr>
              <w:jc w:val="center"/>
              <w:rPr>
                <w:rFonts w:ascii="標楷體" w:eastAsia="標楷體" w:hAnsi="標楷體"/>
                <w:color w:val="FF0000"/>
                <w:sz w:val="26"/>
                <w:szCs w:val="26"/>
              </w:rPr>
            </w:pPr>
            <w:r w:rsidRPr="006B4835">
              <w:rPr>
                <w:rFonts w:ascii="標楷體" w:eastAsia="標楷體" w:hAnsi="標楷體" w:hint="eastAsia"/>
                <w:color w:val="FF0000"/>
                <w:sz w:val="26"/>
                <w:szCs w:val="26"/>
              </w:rPr>
              <w:t>單元名稱</w:t>
            </w:r>
          </w:p>
        </w:tc>
        <w:tc>
          <w:tcPr>
            <w:tcW w:w="2411" w:type="dxa"/>
            <w:vMerge/>
            <w:tcBorders>
              <w:top w:val="double" w:sz="4" w:space="0" w:color="auto"/>
              <w:left w:val="single" w:sz="6" w:space="0" w:color="auto"/>
              <w:bottom w:val="single" w:sz="4" w:space="0" w:color="auto"/>
              <w:right w:val="single" w:sz="4" w:space="0" w:color="auto"/>
            </w:tcBorders>
            <w:vAlign w:val="center"/>
            <w:hideMark/>
          </w:tcPr>
          <w:p w14:paraId="565B4F71" w14:textId="77777777" w:rsidR="008D78D7" w:rsidRPr="006B4835" w:rsidRDefault="008D78D7" w:rsidP="001D4DE5">
            <w:pPr>
              <w:rPr>
                <w:rFonts w:ascii="標楷體" w:eastAsia="標楷體" w:hAnsi="標楷體"/>
                <w:color w:val="FF0000"/>
                <w:sz w:val="26"/>
                <w:szCs w:val="26"/>
              </w:rPr>
            </w:pPr>
          </w:p>
        </w:tc>
        <w:tc>
          <w:tcPr>
            <w:tcW w:w="5670" w:type="dxa"/>
            <w:vMerge/>
            <w:tcBorders>
              <w:top w:val="single" w:sz="4" w:space="0" w:color="auto"/>
              <w:left w:val="single" w:sz="6" w:space="0" w:color="auto"/>
              <w:bottom w:val="single" w:sz="4" w:space="0" w:color="auto"/>
              <w:right w:val="single" w:sz="6" w:space="0" w:color="auto"/>
            </w:tcBorders>
            <w:vAlign w:val="center"/>
            <w:hideMark/>
          </w:tcPr>
          <w:p w14:paraId="08037779" w14:textId="77777777" w:rsidR="008D78D7" w:rsidRPr="006B4835" w:rsidRDefault="008D78D7" w:rsidP="001D4DE5">
            <w:pPr>
              <w:rPr>
                <w:rFonts w:ascii="標楷體" w:eastAsia="標楷體" w:hAnsi="標楷體"/>
                <w:sz w:val="26"/>
                <w:szCs w:val="26"/>
              </w:rPr>
            </w:pPr>
          </w:p>
        </w:tc>
        <w:tc>
          <w:tcPr>
            <w:tcW w:w="1985" w:type="dxa"/>
            <w:vMerge/>
            <w:tcBorders>
              <w:top w:val="single" w:sz="4" w:space="0" w:color="auto"/>
              <w:left w:val="single" w:sz="6" w:space="0" w:color="auto"/>
              <w:bottom w:val="single" w:sz="4" w:space="0" w:color="auto"/>
              <w:right w:val="single" w:sz="6" w:space="0" w:color="auto"/>
            </w:tcBorders>
            <w:vAlign w:val="center"/>
            <w:hideMark/>
          </w:tcPr>
          <w:p w14:paraId="080B1322" w14:textId="77777777" w:rsidR="008D78D7" w:rsidRPr="006B4835" w:rsidRDefault="008D78D7" w:rsidP="001D4DE5">
            <w:pPr>
              <w:rPr>
                <w:rFonts w:ascii="標楷體" w:eastAsia="標楷體" w:hAnsi="標楷體"/>
                <w:sz w:val="26"/>
                <w:szCs w:val="26"/>
              </w:rPr>
            </w:pPr>
          </w:p>
        </w:tc>
        <w:tc>
          <w:tcPr>
            <w:tcW w:w="2268" w:type="dxa"/>
            <w:vMerge/>
            <w:tcBorders>
              <w:top w:val="single" w:sz="4" w:space="0" w:color="auto"/>
              <w:left w:val="single" w:sz="6" w:space="0" w:color="auto"/>
              <w:bottom w:val="single" w:sz="4" w:space="0" w:color="auto"/>
              <w:right w:val="double" w:sz="4" w:space="0" w:color="auto"/>
            </w:tcBorders>
            <w:vAlign w:val="center"/>
            <w:hideMark/>
          </w:tcPr>
          <w:p w14:paraId="2BE9BF58" w14:textId="77777777" w:rsidR="008D78D7" w:rsidRPr="006B4835" w:rsidRDefault="008D78D7" w:rsidP="001D4DE5">
            <w:pPr>
              <w:rPr>
                <w:rFonts w:ascii="標楷體" w:eastAsia="標楷體" w:hAnsi="標楷體"/>
                <w:sz w:val="26"/>
                <w:szCs w:val="26"/>
              </w:rPr>
            </w:pPr>
          </w:p>
        </w:tc>
      </w:tr>
      <w:tr w:rsidR="00791758" w14:paraId="73023810" w14:textId="77777777" w:rsidTr="00791758">
        <w:trPr>
          <w:trHeight w:val="1827"/>
        </w:trPr>
        <w:tc>
          <w:tcPr>
            <w:tcW w:w="670" w:type="dxa"/>
            <w:vAlign w:val="center"/>
          </w:tcPr>
          <w:p w14:paraId="59738D11"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一</w:t>
            </w:r>
          </w:p>
        </w:tc>
        <w:tc>
          <w:tcPr>
            <w:tcW w:w="1417" w:type="dxa"/>
            <w:vAlign w:val="center"/>
          </w:tcPr>
          <w:p w14:paraId="40F7AB9A"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第一章化學反應</w:t>
            </w:r>
          </w:p>
          <w:p w14:paraId="787F1865" w14:textId="77777777" w:rsidR="00791758" w:rsidRPr="00CE26AF" w:rsidRDefault="00791758" w:rsidP="00791758">
            <w:pPr>
              <w:spacing w:line="260" w:lineRule="exact"/>
              <w:jc w:val="center"/>
              <w:rPr>
                <w:rFonts w:eastAsiaTheme="minorEastAsia"/>
                <w:snapToGrid w:val="0"/>
                <w:sz w:val="20"/>
                <w:szCs w:val="20"/>
              </w:rPr>
            </w:pPr>
            <w:r w:rsidRPr="00CE26AF">
              <w:rPr>
                <w:rFonts w:ascii="標楷體" w:eastAsia="標楷體" w:hAnsi="標楷體" w:cs="新細明體" w:hint="eastAsia"/>
                <w:snapToGrid w:val="0"/>
                <w:color w:val="000000"/>
                <w:sz w:val="26"/>
                <w:szCs w:val="20"/>
              </w:rPr>
              <w:t>1-1常見的化學反應</w:t>
            </w:r>
          </w:p>
        </w:tc>
        <w:tc>
          <w:tcPr>
            <w:tcW w:w="2411" w:type="dxa"/>
            <w:tcBorders>
              <w:right w:val="single" w:sz="4" w:space="0" w:color="auto"/>
            </w:tcBorders>
            <w:vAlign w:val="center"/>
          </w:tcPr>
          <w:p w14:paraId="13A93CC3" w14:textId="77777777" w:rsidR="00791758" w:rsidRPr="002342A2" w:rsidRDefault="00791758" w:rsidP="00791758">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自-J-A1能應用科學知識、方法與態度於日常生活當中。</w:t>
            </w:r>
          </w:p>
          <w:p w14:paraId="5E8CB744" w14:textId="77777777" w:rsidR="00791758" w:rsidRPr="002342A2" w:rsidRDefault="00791758" w:rsidP="00791758">
            <w:pPr>
              <w:spacing w:line="260" w:lineRule="exact"/>
              <w:jc w:val="center"/>
              <w:rPr>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w:t>
            </w:r>
            <w:r>
              <w:rPr>
                <w:rFonts w:ascii="標楷體" w:eastAsia="標楷體" w:hAnsi="標楷體" w:cs="新細明體" w:hint="eastAsia"/>
                <w:color w:val="000000"/>
                <w:sz w:val="26"/>
                <w:szCs w:val="20"/>
              </w:rPr>
              <w:lastRenderedPageBreak/>
              <w:t>並能對問題、方法、資訊或數據的可信性抱持合理的懷疑態度或進行檢核，提出問題可能的解決方案。</w:t>
            </w:r>
          </w:p>
          <w:p w14:paraId="575F8EE8" w14:textId="77777777" w:rsidR="00791758" w:rsidRPr="00CE26AF" w:rsidRDefault="00791758" w:rsidP="00791758">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57B6DE1" w14:textId="07FA4702" w:rsidR="00791758" w:rsidRPr="00CE26AF" w:rsidRDefault="00791758" w:rsidP="00791758">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5670" w:type="dxa"/>
            <w:vAlign w:val="center"/>
          </w:tcPr>
          <w:p w14:paraId="4B3339CA" w14:textId="77777777" w:rsidR="00791758" w:rsidRPr="00CE26AF" w:rsidRDefault="00791758" w:rsidP="0079175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1.</w:t>
            </w:r>
            <w:r w:rsidRPr="00CE26AF">
              <w:rPr>
                <w:rFonts w:ascii="標楷體" w:eastAsia="標楷體" w:hAnsi="標楷體" w:cs="新細明體" w:hint="eastAsia"/>
                <w:bCs/>
                <w:snapToGrid w:val="0"/>
                <w:color w:val="000000"/>
                <w:sz w:val="26"/>
                <w:szCs w:val="20"/>
              </w:rPr>
              <w:t>說明化學反應之定義。</w:t>
            </w:r>
          </w:p>
          <w:p w14:paraId="073CC730"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41B236E2"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實驗結果由學生討論、歸納後得到結論，教師透過引導、提示，讓每組學生說出實驗歸納的依據與結果。</w:t>
            </w:r>
          </w:p>
          <w:p w14:paraId="6CF049A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說明參與化學反應的物質稱為反應物；反應生成的物質稱為生成物或產物。</w:t>
            </w:r>
          </w:p>
          <w:p w14:paraId="5946656E"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透過實驗說明化學反應後，會產生不同的現象以及變化，如產氣、溫度改變及重量改變等，使</w:t>
            </w:r>
            <w:r w:rsidRPr="00CE26AF">
              <w:rPr>
                <w:rFonts w:ascii="標楷體" w:eastAsia="標楷體" w:hAnsi="標楷體" w:cs="新細明體" w:hint="eastAsia"/>
                <w:bCs/>
                <w:snapToGrid w:val="0"/>
                <w:color w:val="000000"/>
                <w:sz w:val="26"/>
                <w:szCs w:val="20"/>
              </w:rPr>
              <w:lastRenderedPageBreak/>
              <w:t>學生更進一步了解經由化學變化產生新物質的過程。</w:t>
            </w:r>
          </w:p>
          <w:p w14:paraId="7CAE1E2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進行小活動。</w:t>
            </w:r>
          </w:p>
          <w:p w14:paraId="3EC88FC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教師可多舉一些非密閉系統內的反應，如鐵在空氣中生鏽、蠟燭燃燒等例子，讓學生更進一步了解，一般的化學反應都遵守質量守恆定律。</w:t>
            </w:r>
          </w:p>
          <w:p w14:paraId="2F414ADE"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引導學生想想看：鐵生鏽、木材燃燒的前後，質量是否發生改變？為什麼？</w:t>
            </w:r>
          </w:p>
          <w:p w14:paraId="76E2049B" w14:textId="77777777" w:rsidR="00791758" w:rsidRPr="00CE26AF" w:rsidRDefault="00791758" w:rsidP="00791758">
            <w:pPr>
              <w:spacing w:line="260" w:lineRule="exact"/>
              <w:rPr>
                <w:rFonts w:eastAsiaTheme="minorEastAsia"/>
                <w:bCs/>
                <w:snapToGrid w:val="0"/>
                <w:sz w:val="20"/>
                <w:szCs w:val="20"/>
                <w:highlight w:val="yellow"/>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以道耳頓的原子說解釋化學反應只是原子重新排列結合，原子的種類、數目及質量並不會改變，所以物質在化學反應前後中總質量不會改變，遵守質量守恆定律。</w:t>
            </w:r>
          </w:p>
        </w:tc>
        <w:tc>
          <w:tcPr>
            <w:tcW w:w="1985" w:type="dxa"/>
            <w:vAlign w:val="center"/>
          </w:tcPr>
          <w:p w14:paraId="57D7A5F8"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14:paraId="0706F815"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31680111"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7DFDAEEE"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082CE4C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3D51C478"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14:paraId="04EAF415" w14:textId="77777777" w:rsidR="00791758" w:rsidRPr="002342A2"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2268" w:type="dxa"/>
            <w:vAlign w:val="center"/>
          </w:tcPr>
          <w:p w14:paraId="44A27DDB"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14:paraId="28C30530"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14:paraId="5CAAD8FA"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【生涯規劃教育】</w:t>
            </w:r>
          </w:p>
          <w:p w14:paraId="2152E728"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14:paraId="047AB86F"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791758" w14:paraId="22CD47D3" w14:textId="77777777" w:rsidTr="00791758">
        <w:trPr>
          <w:trHeight w:val="1827"/>
        </w:trPr>
        <w:tc>
          <w:tcPr>
            <w:tcW w:w="670" w:type="dxa"/>
            <w:vAlign w:val="center"/>
          </w:tcPr>
          <w:p w14:paraId="372DB16D"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二</w:t>
            </w:r>
          </w:p>
        </w:tc>
        <w:tc>
          <w:tcPr>
            <w:tcW w:w="1417" w:type="dxa"/>
            <w:vAlign w:val="center"/>
          </w:tcPr>
          <w:p w14:paraId="6EFC86ED"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第一章化學反應</w:t>
            </w:r>
          </w:p>
          <w:p w14:paraId="68D11440" w14:textId="77777777" w:rsidR="00791758" w:rsidRPr="00CE26AF" w:rsidRDefault="00791758" w:rsidP="00791758">
            <w:pPr>
              <w:spacing w:line="260" w:lineRule="exact"/>
              <w:jc w:val="center"/>
              <w:rPr>
                <w:rFonts w:eastAsiaTheme="minorEastAsia"/>
                <w:snapToGrid w:val="0"/>
                <w:sz w:val="20"/>
                <w:szCs w:val="20"/>
              </w:rPr>
            </w:pPr>
            <w:r w:rsidRPr="00CE26AF">
              <w:rPr>
                <w:rFonts w:ascii="標楷體" w:eastAsia="標楷體" w:hAnsi="標楷體" w:cs="新細明體" w:hint="eastAsia"/>
                <w:snapToGrid w:val="0"/>
                <w:color w:val="000000"/>
                <w:sz w:val="26"/>
                <w:szCs w:val="20"/>
              </w:rPr>
              <w:t>1-2質量守恆定律、1-3反應式與化學計量</w:t>
            </w:r>
          </w:p>
        </w:tc>
        <w:tc>
          <w:tcPr>
            <w:tcW w:w="2411" w:type="dxa"/>
            <w:tcBorders>
              <w:right w:val="single" w:sz="4" w:space="0" w:color="auto"/>
            </w:tcBorders>
            <w:vAlign w:val="center"/>
          </w:tcPr>
          <w:p w14:paraId="5D3398A9" w14:textId="77777777" w:rsidR="00791758" w:rsidRPr="00CE26AF" w:rsidRDefault="00791758" w:rsidP="00791758">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自-J-A1能應用科學知識、方法與態度於日常生活當中。</w:t>
            </w:r>
          </w:p>
          <w:p w14:paraId="1F746B4E" w14:textId="77777777" w:rsidR="00791758" w:rsidRPr="00CE26AF" w:rsidRDefault="00791758" w:rsidP="00791758">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w:t>
            </w:r>
            <w:r>
              <w:rPr>
                <w:rFonts w:ascii="標楷體" w:eastAsia="標楷體" w:hAnsi="標楷體" w:cs="新細明體" w:hint="eastAsia"/>
                <w:color w:val="000000"/>
                <w:sz w:val="26"/>
                <w:szCs w:val="20"/>
              </w:rPr>
              <w:lastRenderedPageBreak/>
              <w:t>價值和限制等。</w:t>
            </w:r>
          </w:p>
          <w:p w14:paraId="504555FE" w14:textId="77777777" w:rsidR="00791758" w:rsidRPr="00CE26AF" w:rsidRDefault="00791758" w:rsidP="00791758">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B22A000" w14:textId="0F00D621" w:rsidR="00791758" w:rsidRPr="00CE26AF" w:rsidRDefault="00791758" w:rsidP="00791758">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5670" w:type="dxa"/>
            <w:vAlign w:val="center"/>
          </w:tcPr>
          <w:p w14:paraId="6A60F38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【1-2】</w:t>
            </w:r>
          </w:p>
          <w:p w14:paraId="246C09A5"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透過實驗說明化學反應後，因位於封閉空間而質量並無變化，使學生由實驗的過程了解質量守恆定律。</w:t>
            </w:r>
          </w:p>
          <w:p w14:paraId="5FBAB2D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介紹拉瓦節的生平。</w:t>
            </w:r>
          </w:p>
          <w:p w14:paraId="186CC3C5"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說明無論於封閉空間或開放空間發生反應，皆符合質量守恆定律。</w:t>
            </w:r>
          </w:p>
          <w:p w14:paraId="1F9F1D3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p w14:paraId="363130E8"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【1-3】</w:t>
            </w:r>
          </w:p>
          <w:p w14:paraId="182E1145"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說明化學反應式之定義與功用。</w:t>
            </w:r>
          </w:p>
          <w:p w14:paraId="3A59478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說明化學反應式中係數的意義。</w:t>
            </w:r>
          </w:p>
          <w:p w14:paraId="0E18E5A0"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說明平衡化學反應式的原理，即是質量守恆定律。</w:t>
            </w:r>
          </w:p>
          <w:p w14:paraId="6C2DE2B8"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lastRenderedPageBreak/>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以鎂燃燒為例，說明化學反應式的書寫原則。</w:t>
            </w:r>
          </w:p>
          <w:p w14:paraId="375FA48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說明化學反應若在某種特定的條件下進行，則應如何書寫化學反應式。</w:t>
            </w:r>
          </w:p>
          <w:p w14:paraId="6B36C5D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說明生成物之狀態，應如何標示書寫。</w:t>
            </w:r>
          </w:p>
          <w:p w14:paraId="2F50FFA2"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介紹原子量是原子的比較質量，以碳-12為比較標準。</w:t>
            </w:r>
          </w:p>
          <w:p w14:paraId="516BAF9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介紹一些常見元素的原子量。</w:t>
            </w:r>
          </w:p>
          <w:p w14:paraId="2B3CD1A2"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說明原子量雖為比較值，沒有單位，但實際應用時常以克、莫耳為單位。</w:t>
            </w:r>
          </w:p>
          <w:p w14:paraId="5743052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說明如何由化學式及原子量計算分子量。</w:t>
            </w:r>
          </w:p>
          <w:p w14:paraId="41295FB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說明莫耳是計算微小粒子個數的單位，當物質含有與</w:t>
            </w:r>
            <w:r>
              <w:rPr>
                <w:rFonts w:ascii="標楷體" w:eastAsia="標楷體" w:hAnsi="標楷體" w:cs="新細明體" w:hint="eastAsia"/>
                <w:bCs/>
                <w:snapToGrid w:val="0"/>
                <w:color w:val="000000"/>
                <w:sz w:val="26"/>
                <w:szCs w:val="20"/>
              </w:rPr>
              <w:t>w</w:t>
            </w:r>
            <w:r w:rsidRPr="00CE26AF">
              <w:rPr>
                <w:rFonts w:ascii="標楷體" w:eastAsia="標楷體" w:hAnsi="標楷體" w:cs="新細明體" w:hint="eastAsia"/>
                <w:bCs/>
                <w:snapToGrid w:val="0"/>
                <w:color w:val="000000"/>
                <w:sz w:val="26"/>
                <w:szCs w:val="20"/>
              </w:rPr>
              <w:t>克碳相同個數的微小粒子時，則稱該物質的量為一莫耳。</w:t>
            </w:r>
          </w:p>
          <w:p w14:paraId="6B49D24F"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1985" w:type="dxa"/>
            <w:vAlign w:val="center"/>
          </w:tcPr>
          <w:p w14:paraId="0A1610F2"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lastRenderedPageBreak/>
              <w:t>1.觀察評量</w:t>
            </w:r>
          </w:p>
          <w:p w14:paraId="0B94CB4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66479246"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62C370B4" w14:textId="77777777" w:rsidR="00791758" w:rsidRPr="00CE26A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4.學習態度</w:t>
            </w:r>
          </w:p>
        </w:tc>
        <w:tc>
          <w:tcPr>
            <w:tcW w:w="2268" w:type="dxa"/>
            <w:vAlign w:val="center"/>
          </w:tcPr>
          <w:p w14:paraId="7EC78B18"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14:paraId="48301287"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14:paraId="774393CA"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【生涯規劃教育】</w:t>
            </w:r>
          </w:p>
          <w:p w14:paraId="7689A8E9"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14:paraId="1A21EEA7"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791758" w14:paraId="709EC5ED" w14:textId="77777777" w:rsidTr="00791758">
        <w:trPr>
          <w:trHeight w:val="1827"/>
        </w:trPr>
        <w:tc>
          <w:tcPr>
            <w:tcW w:w="670" w:type="dxa"/>
            <w:vAlign w:val="center"/>
          </w:tcPr>
          <w:p w14:paraId="3849243F"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三</w:t>
            </w:r>
          </w:p>
        </w:tc>
        <w:tc>
          <w:tcPr>
            <w:tcW w:w="1417" w:type="dxa"/>
            <w:vAlign w:val="center"/>
          </w:tcPr>
          <w:p w14:paraId="6900605F"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第二章氧化還原反應</w:t>
            </w:r>
          </w:p>
          <w:p w14:paraId="4E7E1465"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2-1氧化反應與活性</w:t>
            </w:r>
          </w:p>
        </w:tc>
        <w:tc>
          <w:tcPr>
            <w:tcW w:w="2411" w:type="dxa"/>
            <w:tcBorders>
              <w:right w:val="single" w:sz="4" w:space="0" w:color="auto"/>
            </w:tcBorders>
            <w:vAlign w:val="center"/>
          </w:tcPr>
          <w:p w14:paraId="217A3D93"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6998E8F9" w14:textId="77777777" w:rsidR="00791758"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A2E779E"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14:paraId="53AFB619"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3C3DEBCF" w14:textId="16E9C4C9"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5670" w:type="dxa"/>
            <w:vAlign w:val="center"/>
          </w:tcPr>
          <w:p w14:paraId="2E8C34F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提出問題，引導學生思考，舉出過去所學有關的氧化反應。</w:t>
            </w:r>
          </w:p>
          <w:p w14:paraId="53D906F4"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歸納學生舉出的例子，定義出狹義的氧化，並將氧化依其反應的劇烈程度，區分為緩和的氧化與劇烈的氧化。</w:t>
            </w:r>
          </w:p>
          <w:p w14:paraId="47EC97F4"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5A8E5942"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由實驗結果比較不同金屬燃燒的難易，與氧化物水溶液的酸鹼。</w:t>
            </w:r>
          </w:p>
          <w:p w14:paraId="22032F3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由氧化的劇烈程度導入金屬對氧活性大小的概念，並推論活性大的元素對氧活性大，形成的氧化物相對的也比較安定。</w:t>
            </w:r>
          </w:p>
          <w:p w14:paraId="6F371C95" w14:textId="77777777" w:rsidR="00791758" w:rsidRPr="00CE26AF" w:rsidRDefault="00791758" w:rsidP="00791758">
            <w:pPr>
              <w:spacing w:line="260" w:lineRule="exact"/>
              <w:rPr>
                <w:rFonts w:eastAsiaTheme="minorEastAsia"/>
                <w:sz w:val="20"/>
                <w:szCs w:val="20"/>
                <w:highlight w:val="yellow"/>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說明非金屬也有活性大小，教師可舉出生活中的實例，引起學生討論，推論如何應用非金屬的活性。</w:t>
            </w:r>
          </w:p>
        </w:tc>
        <w:tc>
          <w:tcPr>
            <w:tcW w:w="1985" w:type="dxa"/>
            <w:vAlign w:val="center"/>
          </w:tcPr>
          <w:p w14:paraId="30506489"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172D9E89"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4C279B2D"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2678EA09"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07B72933"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18B43969"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14:paraId="550B273E" w14:textId="77777777" w:rsidR="00791758" w:rsidRPr="002342A2"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2268" w:type="dxa"/>
            <w:vAlign w:val="center"/>
          </w:tcPr>
          <w:p w14:paraId="27ED54E9"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14:paraId="56DF2AE3"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14:paraId="4A7D21CD"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14:paraId="3D869F6C"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791758" w14:paraId="0B18ED8D" w14:textId="77777777" w:rsidTr="00791758">
        <w:trPr>
          <w:trHeight w:val="1827"/>
        </w:trPr>
        <w:tc>
          <w:tcPr>
            <w:tcW w:w="670" w:type="dxa"/>
            <w:vAlign w:val="center"/>
          </w:tcPr>
          <w:p w14:paraId="161C112F"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四</w:t>
            </w:r>
          </w:p>
        </w:tc>
        <w:tc>
          <w:tcPr>
            <w:tcW w:w="1417" w:type="dxa"/>
            <w:vAlign w:val="center"/>
          </w:tcPr>
          <w:p w14:paraId="4DCBE3C2"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第二章氧化還原反應</w:t>
            </w:r>
          </w:p>
          <w:p w14:paraId="21ED5F59"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2-2氧化與還原</w:t>
            </w:r>
          </w:p>
        </w:tc>
        <w:tc>
          <w:tcPr>
            <w:tcW w:w="2411" w:type="dxa"/>
            <w:tcBorders>
              <w:right w:val="single" w:sz="4" w:space="0" w:color="auto"/>
            </w:tcBorders>
            <w:vAlign w:val="center"/>
          </w:tcPr>
          <w:p w14:paraId="2657EDF2"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165023B9"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E5DD96F" w14:textId="1B773CA3"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5670" w:type="dxa"/>
            <w:vAlign w:val="center"/>
          </w:tcPr>
          <w:p w14:paraId="216B644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引導學生進行活動。</w:t>
            </w:r>
          </w:p>
          <w:p w14:paraId="2FF2891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藉由鎂帶與二氧化碳的活動，與碳粉與氧化銅反應的演示，讓學生觀察並歸納出結論。</w:t>
            </w:r>
          </w:p>
          <w:p w14:paraId="068282B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教師適時提示對氧活性大的元素和氧結合成穩定的氧化物，就不容易被取代。</w:t>
            </w:r>
          </w:p>
          <w:p w14:paraId="57DD58E8"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引導學生自己說出活性大小的關係：鎂＞碳＞銅。</w:t>
            </w:r>
          </w:p>
          <w:p w14:paraId="61A89F7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教師提出問題，詢問何謂還原反應？氧化與還原反應是否相伴發生？讓學生由實驗結果中聯想並推論出氧化還原反應為相伴發生。</w:t>
            </w:r>
          </w:p>
          <w:p w14:paraId="1CFB44C5" w14:textId="77777777" w:rsidR="00791758" w:rsidRPr="002342A2"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1985" w:type="dxa"/>
            <w:vAlign w:val="center"/>
          </w:tcPr>
          <w:p w14:paraId="6E8A028B"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3F908B8D"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27468035"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56B13EE1"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68C61E78"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138BCE8B"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14:paraId="757F6204" w14:textId="77777777" w:rsidR="00791758" w:rsidRPr="002342A2"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2268" w:type="dxa"/>
            <w:vAlign w:val="center"/>
          </w:tcPr>
          <w:p w14:paraId="32E02425"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14:paraId="5BD78079"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14:paraId="75688469"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14:paraId="45ACA3E9"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791758" w14:paraId="08ECD8DA" w14:textId="77777777" w:rsidTr="00791758">
        <w:trPr>
          <w:trHeight w:val="1827"/>
        </w:trPr>
        <w:tc>
          <w:tcPr>
            <w:tcW w:w="670" w:type="dxa"/>
            <w:vAlign w:val="center"/>
          </w:tcPr>
          <w:p w14:paraId="565DEDC6"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五</w:t>
            </w:r>
          </w:p>
        </w:tc>
        <w:tc>
          <w:tcPr>
            <w:tcW w:w="1417" w:type="dxa"/>
            <w:vAlign w:val="center"/>
          </w:tcPr>
          <w:p w14:paraId="6C779D91"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第二章氧化還原反應</w:t>
            </w:r>
          </w:p>
          <w:p w14:paraId="43E4BF4F"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2-3氧化還原的應用</w:t>
            </w:r>
          </w:p>
        </w:tc>
        <w:tc>
          <w:tcPr>
            <w:tcW w:w="2411" w:type="dxa"/>
            <w:tcBorders>
              <w:right w:val="single" w:sz="4" w:space="0" w:color="auto"/>
            </w:tcBorders>
            <w:vAlign w:val="center"/>
          </w:tcPr>
          <w:p w14:paraId="57E081DE"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5AE2F98A"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14:paraId="747D8E68" w14:textId="508BFF72"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tc>
        <w:tc>
          <w:tcPr>
            <w:tcW w:w="5670" w:type="dxa"/>
            <w:vAlign w:val="center"/>
          </w:tcPr>
          <w:p w14:paraId="0FCD0F4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介紹煉鐵的流程，利用課本圖片說明煉鐵需要的原料，提示學生並歸納出這些原料在高爐中的用途與反應結果。</w:t>
            </w:r>
          </w:p>
          <w:p w14:paraId="48D045C0"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說明冶煉的原理，冶煉時所加入的還原劑，其特性是經濟便宜之外，活性要比金屬大。</w:t>
            </w:r>
          </w:p>
          <w:p w14:paraId="7910B59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說明高爐煉鐵的產物稱為生鐵，工業上會將生鐵再利用煉鋼手續，變成鋼或熟鐵，以及介紹鋼與熟鐵的性質與用途。</w:t>
            </w:r>
          </w:p>
          <w:p w14:paraId="1113F9DE"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引導學生想想看：人們蓋房子所用的鋼筋，為什麼不採用生鐵或熟鐵呢？</w:t>
            </w:r>
          </w:p>
          <w:p w14:paraId="4665652F"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.介紹日常生活中常見的氧化還原反應</w:t>
            </w:r>
            <w:r w:rsidRPr="00CE26AF">
              <w:rPr>
                <w:rFonts w:ascii="標楷體" w:eastAsia="標楷體" w:hAnsi="標楷體" w:cs="新細明體" w:hint="eastAsia"/>
                <w:bCs/>
                <w:snapToGrid w:val="0"/>
                <w:color w:val="000000"/>
                <w:sz w:val="26"/>
                <w:szCs w:val="20"/>
              </w:rPr>
              <w:t>。</w:t>
            </w:r>
          </w:p>
          <w:p w14:paraId="3AE78402"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說明一年級學過的呼吸作用與光合作用也是氧化還原反應的一種。</w:t>
            </w:r>
          </w:p>
          <w:p w14:paraId="5EC00296" w14:textId="77777777" w:rsidR="00791758" w:rsidRPr="002342A2"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引導學生想想看：植物行光合作用，使二氧化碳和水反應產生葡萄糖和氧氣；而動物的呼吸作用是將體內的葡萄糖和氧作用，產生熱量以供使用。這些都是氧化還原反應嗎？</w:t>
            </w:r>
          </w:p>
        </w:tc>
        <w:tc>
          <w:tcPr>
            <w:tcW w:w="1985" w:type="dxa"/>
            <w:vAlign w:val="center"/>
          </w:tcPr>
          <w:p w14:paraId="073027BC"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5D7118B5"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56CDC78C"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3.報告</w:t>
            </w:r>
          </w:p>
          <w:p w14:paraId="2F6D2000" w14:textId="77777777" w:rsidR="00791758" w:rsidRPr="002342A2"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4.學習態度</w:t>
            </w:r>
          </w:p>
        </w:tc>
        <w:tc>
          <w:tcPr>
            <w:tcW w:w="2268" w:type="dxa"/>
            <w:vAlign w:val="center"/>
          </w:tcPr>
          <w:p w14:paraId="08716730"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【品德教育】</w:t>
            </w:r>
          </w:p>
          <w:p w14:paraId="01903EFC"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【生命教育】</w:t>
            </w:r>
          </w:p>
          <w:p w14:paraId="15CCF2E9"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【閱讀素養教育】</w:t>
            </w:r>
          </w:p>
          <w:p w14:paraId="728F924F" w14:textId="77777777" w:rsidR="00791758" w:rsidRPr="00CE26AF" w:rsidRDefault="00791758" w:rsidP="00791758">
            <w:pPr>
              <w:autoSpaceDE w:val="0"/>
              <w:autoSpaceDN w:val="0"/>
              <w:adjustRightInd w:val="0"/>
              <w:spacing w:line="260" w:lineRule="exact"/>
              <w:rPr>
                <w:rFonts w:eastAsiaTheme="minorEastAsia"/>
                <w:color w:val="000000"/>
                <w:sz w:val="20"/>
                <w:szCs w:val="20"/>
              </w:rPr>
            </w:pPr>
            <w:r w:rsidRPr="00CE26AF">
              <w:rPr>
                <w:rFonts w:ascii="標楷體" w:eastAsia="標楷體" w:hAnsi="標楷體" w:cs="新細明體" w:hint="eastAsia"/>
                <w:color w:val="000000"/>
                <w:sz w:val="26"/>
                <w:szCs w:val="20"/>
              </w:rPr>
              <w:t>【戶外教育】</w:t>
            </w:r>
          </w:p>
        </w:tc>
      </w:tr>
      <w:tr w:rsidR="00791758" w14:paraId="0818A052" w14:textId="77777777" w:rsidTr="00791758">
        <w:trPr>
          <w:trHeight w:val="1827"/>
        </w:trPr>
        <w:tc>
          <w:tcPr>
            <w:tcW w:w="670" w:type="dxa"/>
            <w:vAlign w:val="center"/>
          </w:tcPr>
          <w:p w14:paraId="0147CD89"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六</w:t>
            </w:r>
          </w:p>
        </w:tc>
        <w:tc>
          <w:tcPr>
            <w:tcW w:w="1417" w:type="dxa"/>
            <w:vAlign w:val="center"/>
          </w:tcPr>
          <w:p w14:paraId="3AA4A5EF"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第三章電解質與酸鹼鹽</w:t>
            </w:r>
          </w:p>
          <w:p w14:paraId="597E9F42"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3-1電解質</w:t>
            </w:r>
          </w:p>
        </w:tc>
        <w:tc>
          <w:tcPr>
            <w:tcW w:w="2411" w:type="dxa"/>
            <w:tcBorders>
              <w:right w:val="single" w:sz="4" w:space="0" w:color="auto"/>
            </w:tcBorders>
            <w:vAlign w:val="center"/>
          </w:tcPr>
          <w:p w14:paraId="3F5CA7C5"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609D0B27" w14:textId="77777777" w:rsidR="00791758" w:rsidRPr="00CE26AF" w:rsidRDefault="00791758" w:rsidP="00791758">
            <w:pPr>
              <w:autoSpaceDE w:val="0"/>
              <w:autoSpaceDN w:val="0"/>
              <w:adjustRightInd w:val="0"/>
              <w:spacing w:line="260" w:lineRule="exact"/>
              <w:jc w:val="center"/>
              <w:rPr>
                <w:rFonts w:eastAsiaTheme="minorEastAsia"/>
                <w:color w:val="000000"/>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14:paraId="03C1C82A"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2571B3A" w14:textId="3C28A370"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5670" w:type="dxa"/>
            <w:vAlign w:val="center"/>
          </w:tcPr>
          <w:p w14:paraId="32BC2C5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77FE5FF2"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實驗結果由學生討論、歸納後得到結論，教師透過引導、提示，讓每組學生說出實驗歸納的依據與結果。</w:t>
            </w:r>
          </w:p>
          <w:p w14:paraId="74B3AC4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說明物質分為電解質與非電解質兩大類。</w:t>
            </w:r>
          </w:p>
          <w:p w14:paraId="2BE589F2"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介紹阿瑞尼斯電離說，使學生了解電解質靠離子導電，所以導電後一定有化學變化產生。介紹阿瑞尼斯生平。</w:t>
            </w:r>
          </w:p>
          <w:p w14:paraId="1FE9D485"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利用解離方程式說明電解質的水溶液中，正、負離子的帶電量或個數不一定相等，但溶液的正、負離子的總電量一定相等，使溶液維持電中 。</w:t>
            </w:r>
          </w:p>
          <w:p w14:paraId="688AB05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使學生了解電解質導電的原因，並利用食鹽為例子，說明固體不能導電，但水溶液能導電。</w:t>
            </w:r>
          </w:p>
          <w:p w14:paraId="2B9C7C2F"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固態的食鹽不能導電，並不代表它不是電解質，要判別是否為電解質，須將物質溶於水再觀察是否會導電。</w:t>
            </w:r>
          </w:p>
          <w:p w14:paraId="2D54EAD8"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電解質水溶液維持電的「中性」與溶液的酸鹼性的「中性」，意義不同，要加以說明。</w:t>
            </w:r>
          </w:p>
          <w:p w14:paraId="2DC23D28"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藉由學生生活經驗與本節說明，讓學生舉出生活中有哪些物質屬於電解質。</w:t>
            </w:r>
          </w:p>
        </w:tc>
        <w:tc>
          <w:tcPr>
            <w:tcW w:w="1985" w:type="dxa"/>
            <w:vAlign w:val="center"/>
          </w:tcPr>
          <w:p w14:paraId="0FB0F576"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12C55FC0"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38F6FED9"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769BAA36"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4CDDE296"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774A6FD4" w14:textId="77777777" w:rsidR="00791758" w:rsidRPr="00CE26A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2268" w:type="dxa"/>
            <w:vAlign w:val="center"/>
          </w:tcPr>
          <w:p w14:paraId="7DB101F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【品德教育】</w:t>
            </w:r>
          </w:p>
          <w:p w14:paraId="0AA53494"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【生命教育】</w:t>
            </w:r>
          </w:p>
          <w:p w14:paraId="7EDECF2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【生涯規劃教育】</w:t>
            </w:r>
          </w:p>
          <w:p w14:paraId="44BD1C20"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【閱讀素養教育】</w:t>
            </w:r>
          </w:p>
          <w:p w14:paraId="25ECCA4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【戶外教育】</w:t>
            </w:r>
          </w:p>
        </w:tc>
      </w:tr>
      <w:tr w:rsidR="00791758" w14:paraId="6097727C" w14:textId="77777777" w:rsidTr="00791758">
        <w:trPr>
          <w:trHeight w:val="1827"/>
        </w:trPr>
        <w:tc>
          <w:tcPr>
            <w:tcW w:w="670" w:type="dxa"/>
            <w:vAlign w:val="center"/>
          </w:tcPr>
          <w:p w14:paraId="33CB28CE"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七</w:t>
            </w:r>
          </w:p>
        </w:tc>
        <w:tc>
          <w:tcPr>
            <w:tcW w:w="1417" w:type="dxa"/>
            <w:vAlign w:val="center"/>
          </w:tcPr>
          <w:p w14:paraId="13E93776"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第三章電解質與酸鹼鹽</w:t>
            </w:r>
          </w:p>
          <w:p w14:paraId="75016E6C"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3-2酸和鹼（第一次段考）</w:t>
            </w:r>
          </w:p>
        </w:tc>
        <w:tc>
          <w:tcPr>
            <w:tcW w:w="2411" w:type="dxa"/>
            <w:tcBorders>
              <w:right w:val="single" w:sz="4" w:space="0" w:color="auto"/>
            </w:tcBorders>
            <w:vAlign w:val="center"/>
          </w:tcPr>
          <w:p w14:paraId="33020F4C" w14:textId="77777777" w:rsidR="00791758" w:rsidRPr="00CE26AF" w:rsidRDefault="00791758" w:rsidP="00791758">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自-J-A1能應用科學知識、方法與態度於日常生活當中。</w:t>
            </w:r>
          </w:p>
          <w:p w14:paraId="7111946C" w14:textId="77777777" w:rsidR="00791758" w:rsidRPr="00CE26AF" w:rsidRDefault="00791758" w:rsidP="00791758">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自-J-A3具備從日常生活經驗中找出問題，並能根據問題特性、資源等因素，善用生活週遭的物品、器材儀器、科技設備及資源，規劃自然科學探究活動。</w:t>
            </w:r>
          </w:p>
          <w:p w14:paraId="4A77EDD1" w14:textId="77777777" w:rsidR="00791758" w:rsidRPr="00CE26AF" w:rsidRDefault="00791758" w:rsidP="00791758">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DCC8F75" w14:textId="75EB4B0E" w:rsidR="00791758" w:rsidRPr="00CE26AF" w:rsidRDefault="00791758" w:rsidP="00791758">
            <w:pPr>
              <w:spacing w:line="260" w:lineRule="exact"/>
              <w:jc w:val="center"/>
              <w:rPr>
                <w:rFonts w:eastAsiaTheme="minorEastAsia"/>
                <w:bCs/>
                <w:snapToGrid w:val="0"/>
                <w:sz w:val="20"/>
                <w:szCs w:val="20"/>
              </w:rPr>
            </w:pPr>
            <w:r>
              <w:rPr>
                <w:rFonts w:ascii="標楷體" w:eastAsia="標楷體" w:hAnsi="標楷體" w:cs="新細明體" w:hint="eastAsia"/>
                <w:bCs/>
                <w:snapToGrid w:val="0"/>
                <w:color w:val="000000"/>
                <w:sz w:val="26"/>
                <w:szCs w:val="20"/>
              </w:rPr>
              <w:t>自-J-C2透過合作學習，發展與同儕溝通、共同參與、共同執行及共同發掘科學相關知識與問題解決的能力。</w:t>
            </w:r>
          </w:p>
        </w:tc>
        <w:tc>
          <w:tcPr>
            <w:tcW w:w="5670" w:type="dxa"/>
            <w:vAlign w:val="center"/>
          </w:tcPr>
          <w:p w14:paraId="7BA8368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7F4177C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實驗結果由學生討論、歸納後得到結論，教師透過引導、提示，讓每組學生說出實驗歸納的依據與結果。</w:t>
            </w:r>
          </w:p>
          <w:p w14:paraId="0D9D85F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利用實驗了解實驗室常用的酸（硫酸、鹽酸、硝酸、醋酸）與鹼（氫氧化鈉、氨水、氫氧化鈣）的性質，並歸納出其通性。</w:t>
            </w:r>
          </w:p>
          <w:p w14:paraId="6F29C2E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進行小活動。</w:t>
            </w:r>
          </w:p>
          <w:p w14:paraId="3027E8A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介紹常見的酸，了解其性質與用途。</w:t>
            </w:r>
          </w:p>
          <w:p w14:paraId="0614E72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介紹常見的鹼，了解其性質與用途。</w:t>
            </w:r>
          </w:p>
          <w:p w14:paraId="6AF545A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請學生舉例出家中的生活用品哪些是酸性的？哪些是鹼性的？</w:t>
            </w:r>
          </w:p>
          <w:p w14:paraId="5E7EA44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引導學生想想看：飲水機或熱水瓶內經常會有一層灰色的鍋垢，會使得加熱變慢甚至引起危險，有何方法能將這些物質去除呢？</w:t>
            </w:r>
          </w:p>
          <w:p w14:paraId="3B716567" w14:textId="77777777" w:rsidR="00791758" w:rsidRPr="00CE26AF" w:rsidRDefault="00791758" w:rsidP="00791758">
            <w:pPr>
              <w:spacing w:line="260" w:lineRule="exact"/>
              <w:rPr>
                <w:rFonts w:eastAsiaTheme="minorEastAsia"/>
                <w:sz w:val="20"/>
                <w:szCs w:val="20"/>
                <w:highlight w:val="yellow"/>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1985" w:type="dxa"/>
            <w:vAlign w:val="center"/>
          </w:tcPr>
          <w:p w14:paraId="084BF4F1"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650070D4"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5CF56675"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4D68707E"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3AB07162"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1DFA8DC0" w14:textId="77777777" w:rsidR="00791758" w:rsidRPr="00CE26A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2268" w:type="dxa"/>
            <w:vAlign w:val="center"/>
          </w:tcPr>
          <w:p w14:paraId="301CCDBA"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【安全教育】</w:t>
            </w:r>
          </w:p>
          <w:p w14:paraId="5C0D1D47"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7E291C48"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0A2F0127"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484BE68C"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22D8573D"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49D997F2" w14:textId="77777777" w:rsidTr="00791758">
        <w:trPr>
          <w:trHeight w:val="1827"/>
        </w:trPr>
        <w:tc>
          <w:tcPr>
            <w:tcW w:w="670" w:type="dxa"/>
            <w:vAlign w:val="center"/>
          </w:tcPr>
          <w:p w14:paraId="2D0FE926"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八</w:t>
            </w:r>
          </w:p>
        </w:tc>
        <w:tc>
          <w:tcPr>
            <w:tcW w:w="1417" w:type="dxa"/>
            <w:vAlign w:val="center"/>
          </w:tcPr>
          <w:p w14:paraId="56701212"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第三章電解質與酸鹼鹽</w:t>
            </w:r>
          </w:p>
          <w:p w14:paraId="24723061"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3-3酸鹼的強弱與pH值</w:t>
            </w:r>
          </w:p>
        </w:tc>
        <w:tc>
          <w:tcPr>
            <w:tcW w:w="2411" w:type="dxa"/>
            <w:tcBorders>
              <w:right w:val="single" w:sz="4" w:space="0" w:color="auto"/>
            </w:tcBorders>
            <w:vAlign w:val="center"/>
          </w:tcPr>
          <w:p w14:paraId="6EA8FDBA"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641AC433"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p w14:paraId="244729DB" w14:textId="71E5CDA3"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自-J-C3透過環境相關議題的學習，能了解全球自然環境具有差異性與互動性，並能發展出自我文化認同與身為地球公民的價值觀。</w:t>
            </w:r>
          </w:p>
        </w:tc>
        <w:tc>
          <w:tcPr>
            <w:tcW w:w="5670" w:type="dxa"/>
            <w:vAlign w:val="center"/>
          </w:tcPr>
          <w:p w14:paraId="591D87EE"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1.說明莫耳濃度之定義。</w:t>
            </w:r>
          </w:p>
          <w:p w14:paraId="5CF49957"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2</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教導學生配製一定濃度溶液的方法。</w:t>
            </w:r>
          </w:p>
          <w:p w14:paraId="2EAB7D51"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3</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說明純水是一種極弱的電解質，會解離出</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及</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OH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，純水呈中的理由是水溶液中</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及</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OH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的濃度相等。</w:t>
            </w:r>
          </w:p>
          <w:p w14:paraId="03F356AF"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4</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利用純水中加入酸或鹼，改變純水中的[H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及[OH</w:t>
            </w:r>
            <w:r w:rsidRPr="00CE26AF">
              <w:rPr>
                <w:rFonts w:ascii="標楷體" w:eastAsia="標楷體" w:hAnsi="標楷體" w:cs="新細明體" w:hint="eastAsia"/>
                <w:color w:val="000000"/>
                <w:sz w:val="26"/>
                <w:szCs w:val="20"/>
                <w:vertAlign w:val="superscript"/>
              </w:rPr>
              <w:t>－</w:t>
            </w:r>
            <w:r w:rsidRPr="00CE26AF">
              <w:rPr>
                <w:rFonts w:ascii="標楷體" w:eastAsia="標楷體" w:hAnsi="標楷體" w:cs="新細明體" w:hint="eastAsia"/>
                <w:color w:val="000000"/>
                <w:sz w:val="26"/>
                <w:szCs w:val="20"/>
              </w:rPr>
              <w:t>]說明酸性、中性及鹼性溶液的差異，並說明強酸與弱酸、強鹼與弱鹼的意義。</w:t>
            </w:r>
          </w:p>
          <w:p w14:paraId="29512B47"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5</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說明氫離子濃度與</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值之間的關係，將水溶液中</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用</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值表示，使學生可由</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值判別水溶液的酸鹼性。</w:t>
            </w:r>
          </w:p>
          <w:p w14:paraId="29F60302"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6</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教導學生利用</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值表示[H</w:t>
            </w:r>
            <w:r w:rsidRPr="00CE26AF">
              <w:rPr>
                <w:rFonts w:ascii="標楷體" w:eastAsia="標楷體" w:hAnsi="標楷體" w:cs="新細明體" w:hint="eastAsia"/>
                <w:color w:val="000000"/>
                <w:sz w:val="26"/>
                <w:szCs w:val="20"/>
                <w:vertAlign w:val="superscript"/>
              </w:rPr>
              <w:t>＋</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的濃度，知道溶液的pH值愈小，表示氫離子濃度愈大，酸性愈強；</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值愈大，表示氫離子濃度愈小，鹼性愈強；並強調</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值有小數與0，1</w:t>
            </w:r>
            <w:r w:rsidRPr="00CE26AF">
              <w:rPr>
                <w:rFonts w:ascii="Cambria Math" w:eastAsia="標楷體" w:hAnsi="Cambria Math" w:cs="Cambria Math"/>
                <w:color w:val="000000"/>
                <w:sz w:val="26"/>
                <w:szCs w:val="20"/>
              </w:rPr>
              <w:t>∼</w:t>
            </w:r>
            <w:r>
              <w:rPr>
                <w:rFonts w:ascii="標楷體" w:eastAsia="標楷體" w:hAnsi="標楷體" w:cs="新細明體" w:hint="eastAsia"/>
                <w:color w:val="000000"/>
                <w:sz w:val="26"/>
                <w:szCs w:val="20"/>
              </w:rPr>
              <w:t>14</w:t>
            </w:r>
            <w:r w:rsidRPr="00CE26AF">
              <w:rPr>
                <w:rFonts w:ascii="標楷體" w:eastAsia="標楷體" w:hAnsi="標楷體" w:cs="新細明體" w:hint="eastAsia"/>
                <w:color w:val="000000"/>
                <w:sz w:val="26"/>
                <w:szCs w:val="20"/>
              </w:rPr>
              <w:t>為常用的範圍。</w:t>
            </w:r>
          </w:p>
          <w:p w14:paraId="5DDE30C0"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7</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說明有些蔬菜或水果也可以製成酸鹼指示劑。</w:t>
            </w:r>
          </w:p>
          <w:p w14:paraId="30012B77"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8</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說明利用石蕊試紙、酚酞、酚紅、廣用試紙等指示劑的變色結果，可判別溶液的酸鹼。</w:t>
            </w:r>
          </w:p>
          <w:p w14:paraId="37ED356B"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9</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進行小活動。</w:t>
            </w:r>
          </w:p>
          <w:p w14:paraId="222724C3" w14:textId="77777777" w:rsidR="00791758" w:rsidRPr="00CE26AF" w:rsidRDefault="00791758" w:rsidP="00791758">
            <w:pPr>
              <w:spacing w:line="260" w:lineRule="exact"/>
              <w:rPr>
                <w:rFonts w:eastAsiaTheme="minorEastAsia"/>
                <w:sz w:val="20"/>
                <w:szCs w:val="20"/>
                <w:highlight w:val="yellow"/>
              </w:rPr>
            </w:pPr>
            <w:r w:rsidRPr="00CE26AF">
              <w:rPr>
                <w:rFonts w:ascii="標楷體" w:eastAsia="標楷體" w:hAnsi="標楷體" w:cs="新細明體" w:hint="eastAsia"/>
                <w:color w:val="000000"/>
                <w:sz w:val="26"/>
                <w:szCs w:val="20"/>
              </w:rPr>
              <w:t>10</w:t>
            </w:r>
            <w:r>
              <w:rPr>
                <w:rFonts w:ascii="標楷體" w:eastAsia="標楷體" w:hAnsi="標楷體" w:cs="新細明體" w:hint="eastAsia"/>
                <w:color w:val="000000"/>
                <w:sz w:val="26"/>
                <w:szCs w:val="20"/>
              </w:rPr>
              <w:t>.</w:t>
            </w:r>
            <w:r w:rsidRPr="00CE26AF">
              <w:rPr>
                <w:rFonts w:ascii="標楷體" w:eastAsia="標楷體" w:hAnsi="標楷體" w:cs="新細明體" w:hint="eastAsia"/>
                <w:color w:val="000000"/>
                <w:sz w:val="26"/>
                <w:szCs w:val="20"/>
              </w:rPr>
              <w:t>引導學生想想看：把濃硫酸滴到氯化鈉的晶體上生成的氣體溶解在水中，取其溶液分別滴入下列四種不同的指示劑，呈現的顏色如下表所示，可推測該溶液</w:t>
            </w:r>
            <w:r>
              <w:rPr>
                <w:rFonts w:ascii="標楷體" w:eastAsia="標楷體" w:hAnsi="標楷體" w:cs="新細明體" w:hint="eastAsia"/>
                <w:color w:val="000000"/>
                <w:sz w:val="26"/>
                <w:szCs w:val="20"/>
              </w:rPr>
              <w:t>pH</w:t>
            </w:r>
            <w:r w:rsidRPr="00CE26AF">
              <w:rPr>
                <w:rFonts w:ascii="標楷體" w:eastAsia="標楷體" w:hAnsi="標楷體" w:cs="新細明體" w:hint="eastAsia"/>
                <w:color w:val="000000"/>
                <w:sz w:val="26"/>
                <w:szCs w:val="20"/>
              </w:rPr>
              <w:t>值大約在哪個範圍中？</w:t>
            </w:r>
          </w:p>
        </w:tc>
        <w:tc>
          <w:tcPr>
            <w:tcW w:w="1985" w:type="dxa"/>
            <w:vAlign w:val="center"/>
          </w:tcPr>
          <w:p w14:paraId="52BA0CF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4690BF3E"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3A0580FF"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00327774" w14:textId="77777777" w:rsidR="00791758" w:rsidRPr="00CE26A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4.學習態度</w:t>
            </w:r>
          </w:p>
        </w:tc>
        <w:tc>
          <w:tcPr>
            <w:tcW w:w="2268" w:type="dxa"/>
            <w:vAlign w:val="center"/>
          </w:tcPr>
          <w:p w14:paraId="2B1D5530"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【安全教育】</w:t>
            </w:r>
          </w:p>
          <w:p w14:paraId="1F59E72F"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5706C8A5"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3A4C423A"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1A956E35"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71B1B780"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5DC516BC" w14:textId="77777777" w:rsidTr="00791758">
        <w:trPr>
          <w:trHeight w:val="1827"/>
        </w:trPr>
        <w:tc>
          <w:tcPr>
            <w:tcW w:w="670" w:type="dxa"/>
            <w:vAlign w:val="center"/>
          </w:tcPr>
          <w:p w14:paraId="3BA6EEDD"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九</w:t>
            </w:r>
          </w:p>
        </w:tc>
        <w:tc>
          <w:tcPr>
            <w:tcW w:w="1417" w:type="dxa"/>
            <w:vAlign w:val="center"/>
          </w:tcPr>
          <w:p w14:paraId="0E2666DC"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第三章電解質與酸鹼鹽</w:t>
            </w:r>
          </w:p>
          <w:p w14:paraId="7244BFD7"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3-4酸鹼反應</w:t>
            </w:r>
          </w:p>
        </w:tc>
        <w:tc>
          <w:tcPr>
            <w:tcW w:w="2411" w:type="dxa"/>
            <w:tcBorders>
              <w:right w:val="single" w:sz="4" w:space="0" w:color="auto"/>
            </w:tcBorders>
            <w:vAlign w:val="center"/>
          </w:tcPr>
          <w:p w14:paraId="0E1D8F08"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1F04F0FD"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14:paraId="1B9DCD8A"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3AD00EB5" w14:textId="0FE2E062"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5670" w:type="dxa"/>
            <w:vAlign w:val="center"/>
          </w:tcPr>
          <w:p w14:paraId="5AD0FA7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1E25705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由實驗歸納並寫出酸鹼反應的化學反應式。</w:t>
            </w:r>
          </w:p>
          <w:p w14:paraId="1D545E0E"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利用酸鹼中和的例子，歸納出中和作用主要是酸中的</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H</w:t>
            </w:r>
            <w:r w:rsidRPr="00CE26AF">
              <w:rPr>
                <w:rFonts w:ascii="標楷體" w:eastAsia="標楷體" w:hAnsi="標楷體" w:cs="新細明體" w:hint="eastAsia"/>
                <w:bCs/>
                <w:snapToGrid w:val="0"/>
                <w:color w:val="000000"/>
                <w:sz w:val="26"/>
                <w:szCs w:val="20"/>
                <w:vertAlign w:val="superscript"/>
              </w:rPr>
              <w:t>＋</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和與鹼中的</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OH</w:t>
            </w:r>
            <w:r w:rsidRPr="00CE26AF">
              <w:rPr>
                <w:rFonts w:ascii="標楷體" w:eastAsia="標楷體" w:hAnsi="標楷體" w:cs="新細明體" w:hint="eastAsia"/>
                <w:bCs/>
                <w:snapToGrid w:val="0"/>
                <w:color w:val="000000"/>
                <w:sz w:val="26"/>
                <w:szCs w:val="20"/>
                <w:vertAlign w:val="superscript"/>
              </w:rPr>
              <w:t>－</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化合成水的反應。</w:t>
            </w:r>
          </w:p>
          <w:p w14:paraId="48A8F063"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r>
              <w:rPr>
                <w:rFonts w:ascii="標楷體" w:eastAsia="標楷體" w:hAnsi="標楷體" w:cs="新細明體" w:hint="eastAsia"/>
                <w:bCs/>
                <w:snapToGrid w:val="0"/>
                <w:color w:val="000000"/>
                <w:sz w:val="26"/>
                <w:szCs w:val="20"/>
              </w:rPr>
              <w:t>5</w:t>
            </w:r>
            <w:r w:rsidRPr="00CE26AF">
              <w:rPr>
                <w:rFonts w:ascii="標楷體" w:eastAsia="標楷體" w:hAnsi="標楷體" w:cs="新細明體" w:hint="eastAsia"/>
                <w:bCs/>
                <w:snapToGrid w:val="0"/>
                <w:color w:val="000000"/>
                <w:sz w:val="26"/>
                <w:szCs w:val="20"/>
              </w:rPr>
              <w:t>利用氫氧化鈉與鹽酸的中和反應實驗，知道酸鹼中和反應中，溫度與酸鹼值（pH）的變化。</w:t>
            </w:r>
          </w:p>
          <w:p w14:paraId="141AF3B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鼓勵同學提出生活中有關酸鹼中和的應用實例，並加以說明。</w:t>
            </w:r>
          </w:p>
          <w:p w14:paraId="6905511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利用課本圖片使學生對生活中的鹽類有所認識，並介紹其性質。</w:t>
            </w:r>
          </w:p>
          <w:p w14:paraId="0C05628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以引導方式，讓學生能認識生活中有關鹽類的應用。</w:t>
            </w:r>
          </w:p>
          <w:p w14:paraId="45A1E08F"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1985" w:type="dxa"/>
            <w:vAlign w:val="center"/>
          </w:tcPr>
          <w:p w14:paraId="6E30B007"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5CDDF3D4"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49DFEC73"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2E7EC8D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50EC1B33"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0CDC62B9" w14:textId="77777777" w:rsidR="00791758" w:rsidRPr="00CE26A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2268" w:type="dxa"/>
            <w:vAlign w:val="center"/>
          </w:tcPr>
          <w:p w14:paraId="7DC41BF5"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【環境教育】</w:t>
            </w:r>
          </w:p>
          <w:p w14:paraId="67719484" w14:textId="77777777" w:rsidR="00791758"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【安全教育】</w:t>
            </w:r>
          </w:p>
          <w:p w14:paraId="0B5B7861" w14:textId="77777777" w:rsidR="00791758" w:rsidRPr="002B0B6E" w:rsidRDefault="00791758" w:rsidP="00791758">
            <w:pPr>
              <w:spacing w:line="260" w:lineRule="exact"/>
              <w:rPr>
                <w:rFonts w:eastAsiaTheme="minorEastAsia"/>
                <w:sz w:val="20"/>
                <w:szCs w:val="20"/>
              </w:rPr>
            </w:pPr>
            <w:r w:rsidRPr="002B0B6E">
              <w:rPr>
                <w:rFonts w:ascii="標楷體" w:eastAsia="標楷體" w:hAnsi="標楷體" w:cs="新細明體" w:hint="eastAsia"/>
                <w:color w:val="000000"/>
                <w:sz w:val="26"/>
                <w:szCs w:val="20"/>
              </w:rPr>
              <w:t>【品德教育】</w:t>
            </w:r>
          </w:p>
          <w:p w14:paraId="4F25CE58"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7869ED24"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12BB82DB"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3E97B9F1"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79230660" w14:textId="77777777" w:rsidTr="00791758">
        <w:trPr>
          <w:trHeight w:val="1827"/>
        </w:trPr>
        <w:tc>
          <w:tcPr>
            <w:tcW w:w="670" w:type="dxa"/>
            <w:vAlign w:val="center"/>
          </w:tcPr>
          <w:p w14:paraId="6D060F5F"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w:t>
            </w:r>
          </w:p>
        </w:tc>
        <w:tc>
          <w:tcPr>
            <w:tcW w:w="1417" w:type="dxa"/>
            <w:vAlign w:val="center"/>
          </w:tcPr>
          <w:p w14:paraId="1C88B0FE"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第四章反應速率與平衡</w:t>
            </w:r>
          </w:p>
          <w:p w14:paraId="42FAAEF4"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4-1反應速率</w:t>
            </w:r>
          </w:p>
        </w:tc>
        <w:tc>
          <w:tcPr>
            <w:tcW w:w="2411" w:type="dxa"/>
            <w:tcBorders>
              <w:right w:val="single" w:sz="4" w:space="0" w:color="auto"/>
            </w:tcBorders>
            <w:vAlign w:val="center"/>
          </w:tcPr>
          <w:p w14:paraId="1BE936F1"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5CED8042"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14:paraId="1E5E5379"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14:paraId="23B50739"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E64A3BE" w14:textId="72E2ED5F"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5670" w:type="dxa"/>
            <w:vAlign w:val="center"/>
          </w:tcPr>
          <w:p w14:paraId="05EA8C1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說明反應物的本質會改變反應速率。</w:t>
            </w:r>
          </w:p>
          <w:p w14:paraId="120DF115"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說明催化劑是改變反應途徑，提供另一條反應途徑而改變反應速率。</w:t>
            </w:r>
          </w:p>
          <w:p w14:paraId="3BE65D1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引導學生想想看：雙氧水加入二氧化錳產生氧氣的實驗中，二氧化錳是否有參與反應？</w:t>
            </w:r>
          </w:p>
          <w:p w14:paraId="0F8EFB0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說明工業上的觸媒與生物體中的酵素，即是催化劑的一種，且具有選擇性，亦即某種催化劑只適合某種反應，對於其他反應不一定有作用。</w:t>
            </w:r>
          </w:p>
          <w:p w14:paraId="7B40043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引導學生進行活動。</w:t>
            </w:r>
          </w:p>
          <w:p w14:paraId="61EDB9C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建立學生化學反應需要粒子互相碰撞的概念，透過生活中的例子與實驗時物質要互相混合。</w:t>
            </w:r>
          </w:p>
          <w:p w14:paraId="77FD9375"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透過活動進行，使學生歸納出：顆粒愈小反應速率愈快、濃度愈高反應速率愈快。</w:t>
            </w:r>
          </w:p>
          <w:p w14:paraId="560EF33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由正方體的分割為例，說明表面積增大，總表面積亦增大，增加碰撞機會，使得反應速率加快。</w:t>
            </w:r>
          </w:p>
          <w:p w14:paraId="1695DE80"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0E859398"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透過實驗結果，使學生歸納出：溫度愈高，反應速率愈快。</w:t>
            </w:r>
          </w:p>
          <w:p w14:paraId="357BDF73"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說明溫度愈高，粒子的能量增大，碰撞後很容易發生反應，因此反應速率增大。</w:t>
            </w:r>
          </w:p>
          <w:p w14:paraId="6C37FF3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務必讓學生清楚知道，在不同溫度下，遮住「＋」字所需的時間會因溫度愈高而愈快，但是要遮住「＋」所需要硫的沉澱量卻是相同的。</w:t>
            </w:r>
          </w:p>
          <w:p w14:paraId="3B46C2E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1985" w:type="dxa"/>
            <w:vAlign w:val="center"/>
          </w:tcPr>
          <w:p w14:paraId="24B04E12"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1AAFD1D2"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6611317D"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3CA47E33"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0D8A32B0"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5.設計實驗</w:t>
            </w:r>
          </w:p>
          <w:p w14:paraId="09C73A58" w14:textId="77777777" w:rsidR="00791758" w:rsidRPr="006C325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2268" w:type="dxa"/>
            <w:vAlign w:val="center"/>
          </w:tcPr>
          <w:p w14:paraId="3B16027C"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【環境教育】</w:t>
            </w:r>
          </w:p>
          <w:p w14:paraId="566A1195" w14:textId="77777777" w:rsidR="00791758"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【安全教育】</w:t>
            </w:r>
          </w:p>
          <w:p w14:paraId="3E31665C" w14:textId="77777777" w:rsidR="00791758" w:rsidRPr="002B0B6E" w:rsidRDefault="00791758" w:rsidP="00791758">
            <w:pPr>
              <w:spacing w:line="260" w:lineRule="exact"/>
              <w:rPr>
                <w:rFonts w:eastAsiaTheme="minorEastAsia"/>
                <w:sz w:val="20"/>
                <w:szCs w:val="20"/>
              </w:rPr>
            </w:pPr>
            <w:r w:rsidRPr="002B0B6E">
              <w:rPr>
                <w:rFonts w:ascii="標楷體" w:eastAsia="標楷體" w:hAnsi="標楷體" w:cs="新細明體" w:hint="eastAsia"/>
                <w:color w:val="000000"/>
                <w:sz w:val="26"/>
                <w:szCs w:val="20"/>
              </w:rPr>
              <w:t>【品德教育】</w:t>
            </w:r>
          </w:p>
          <w:p w14:paraId="08309A1D"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4B94F0F9"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2BED6144"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4CB93B41"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12BC7E3C" w14:textId="77777777" w:rsidTr="00791758">
        <w:trPr>
          <w:trHeight w:val="1827"/>
        </w:trPr>
        <w:tc>
          <w:tcPr>
            <w:tcW w:w="670" w:type="dxa"/>
            <w:vAlign w:val="center"/>
          </w:tcPr>
          <w:p w14:paraId="4FB881F1"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十一</w:t>
            </w:r>
          </w:p>
        </w:tc>
        <w:tc>
          <w:tcPr>
            <w:tcW w:w="1417" w:type="dxa"/>
            <w:vAlign w:val="center"/>
          </w:tcPr>
          <w:p w14:paraId="745DD822"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第四章反應速率與平衡</w:t>
            </w:r>
          </w:p>
          <w:p w14:paraId="4F398B88"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4-2可逆反應與平衡</w:t>
            </w:r>
          </w:p>
        </w:tc>
        <w:tc>
          <w:tcPr>
            <w:tcW w:w="2411" w:type="dxa"/>
            <w:tcBorders>
              <w:right w:val="single" w:sz="4" w:space="0" w:color="auto"/>
            </w:tcBorders>
            <w:vAlign w:val="center"/>
          </w:tcPr>
          <w:p w14:paraId="0C56FF0B"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4D442BB1" w14:textId="00831354"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tc>
        <w:tc>
          <w:tcPr>
            <w:tcW w:w="5670" w:type="dxa"/>
            <w:vAlign w:val="center"/>
          </w:tcPr>
          <w:p w14:paraId="4B4D00F0"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由物理變化的實例先說明可逆的意義，再提出化學變化中也有可逆反應。</w:t>
            </w:r>
          </w:p>
          <w:p w14:paraId="6429D6A5"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複習什麼是化學平衡時，要強調平衡是一種動態平衡而非靜態平衡，更不是反應停止。</w:t>
            </w:r>
          </w:p>
          <w:p w14:paraId="341C6184"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建立學生微觀的粒子概念，有助於學生對化學平衡的了解。</w:t>
            </w:r>
          </w:p>
          <w:p w14:paraId="3FD5DC2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說明何謂化學變化的可逆反應。</w:t>
            </w:r>
          </w:p>
          <w:p w14:paraId="0A6C47F3"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解釋化學平衡被破壞會有什麼現象產生。</w:t>
            </w:r>
          </w:p>
          <w:p w14:paraId="7710DF16" w14:textId="77777777" w:rsidR="00791758" w:rsidRPr="00CE26AF" w:rsidRDefault="00791758" w:rsidP="0079175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6.</w:t>
            </w:r>
            <w:r w:rsidRPr="00CE26AF">
              <w:rPr>
                <w:rFonts w:ascii="標楷體" w:eastAsia="標楷體" w:hAnsi="標楷體" w:cs="新細明體" w:hint="eastAsia"/>
                <w:bCs/>
                <w:snapToGrid w:val="0"/>
                <w:color w:val="000000"/>
                <w:sz w:val="26"/>
                <w:szCs w:val="20"/>
              </w:rPr>
              <w:t>說明要達到化學平衡需要在密閉系統中，而且溫度要一定；達到平衡時各物質的量（質量、濃度、莫耳數、體積、壓力</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…）要保持不變。</w:t>
            </w:r>
          </w:p>
          <w:p w14:paraId="5D4B367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利用水與水蒸氣於密閉空間與開放空間的結果演示，平衡狀態僅能於密閉系統中達成。</w:t>
            </w:r>
          </w:p>
          <w:p w14:paraId="29756D9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利用鉻酸鉀說明濃度對可逆反應的影響。</w:t>
            </w:r>
          </w:p>
          <w:p w14:paraId="18FA051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利用二氧化氮說明溫度對可逆反應的影響。</w:t>
            </w:r>
          </w:p>
        </w:tc>
        <w:tc>
          <w:tcPr>
            <w:tcW w:w="1985" w:type="dxa"/>
            <w:vAlign w:val="center"/>
          </w:tcPr>
          <w:p w14:paraId="4AA1DE8E"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3EE3C4F4"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4307968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1526F411"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126DF20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1EEB3683" w14:textId="77777777" w:rsidR="00791758" w:rsidRPr="00CE26A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2268" w:type="dxa"/>
            <w:vAlign w:val="center"/>
          </w:tcPr>
          <w:p w14:paraId="40970101"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7C0E4CCA"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4BA4E1E2"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0F7A88BA"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6ADBF114"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704EC11D" w14:textId="77777777" w:rsidTr="00791758">
        <w:trPr>
          <w:trHeight w:val="1827"/>
        </w:trPr>
        <w:tc>
          <w:tcPr>
            <w:tcW w:w="670" w:type="dxa"/>
            <w:vAlign w:val="center"/>
          </w:tcPr>
          <w:p w14:paraId="644381E9"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十二</w:t>
            </w:r>
          </w:p>
        </w:tc>
        <w:tc>
          <w:tcPr>
            <w:tcW w:w="1417" w:type="dxa"/>
            <w:vAlign w:val="center"/>
          </w:tcPr>
          <w:p w14:paraId="0CDBB7BE"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第五章有機化合物</w:t>
            </w:r>
          </w:p>
          <w:p w14:paraId="64249D4F"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5-1有機化合物的組成、5-2常見的有機化合物</w:t>
            </w:r>
          </w:p>
        </w:tc>
        <w:tc>
          <w:tcPr>
            <w:tcW w:w="2411" w:type="dxa"/>
            <w:tcBorders>
              <w:right w:val="single" w:sz="4" w:space="0" w:color="auto"/>
            </w:tcBorders>
            <w:vAlign w:val="center"/>
          </w:tcPr>
          <w:p w14:paraId="0E3D4589"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5FA14B45"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p w14:paraId="49D1803D"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5318CC4"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p w14:paraId="4F3FE51E" w14:textId="58F1DE32"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5670" w:type="dxa"/>
            <w:vAlign w:val="center"/>
          </w:tcPr>
          <w:p w14:paraId="61459EF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【5-1】</w:t>
            </w:r>
          </w:p>
          <w:p w14:paraId="46EF64B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從「食物烤焦了會變成黑色」開始，引導學生了解有機物的共通性質是含有碳元素。</w:t>
            </w:r>
          </w:p>
          <w:p w14:paraId="68F84A53"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18483DA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說明何謂「乾餾」，並讓學生明白，如何對物質進行乾餾。</w:t>
            </w:r>
          </w:p>
          <w:p w14:paraId="2672E26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由實驗結果歸納糖粉、麵粉為有機物，食鹽為無機物，經過乾餾後和產生何種現象與物質？殘留物的酸鹼性為何？</w:t>
            </w:r>
          </w:p>
          <w:p w14:paraId="20653B8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藉助科學史的呈現，讓學生了解有機物並非一定要由有機體中獲得，有機物也可以從無機物中合成製造。</w:t>
            </w:r>
          </w:p>
          <w:p w14:paraId="66A8776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說明現代科學家對有機物的定義是含碳的化合物，但一氧化碳、二氧化碳、碳酸鹽類等化合物例外。</w:t>
            </w:r>
          </w:p>
          <w:p w14:paraId="67F9F625"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【5-2】</w:t>
            </w:r>
          </w:p>
          <w:p w14:paraId="7B64E512"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引導學生進行活動。</w:t>
            </w:r>
          </w:p>
          <w:p w14:paraId="68B4D880"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讓學生以活動了解汽油、甘油、香蕉油是由有機物所組成的混合物。</w:t>
            </w:r>
          </w:p>
          <w:p w14:paraId="7CE2952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說明石油的組成成分中以碳氫化合物為主，也稱為烴類。</w:t>
            </w:r>
          </w:p>
          <w:p w14:paraId="1B817754"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說明醇的共通特性與原子團，並介紹各種醇類的性質與用途。</w:t>
            </w:r>
          </w:p>
          <w:p w14:paraId="50CB89C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說明有機酸的共通特性與原子團，並介紹各種有機酸的</w:t>
            </w:r>
            <w:r>
              <w:rPr>
                <w:rFonts w:ascii="標楷體" w:eastAsia="標楷體" w:hAnsi="標楷體" w:cs="新細明體" w:hint="eastAsia"/>
                <w:bCs/>
                <w:snapToGrid w:val="0"/>
                <w:color w:val="000000"/>
                <w:sz w:val="26"/>
                <w:szCs w:val="20"/>
              </w:rPr>
              <w:t>性</w:t>
            </w:r>
            <w:r w:rsidRPr="00CE26AF">
              <w:rPr>
                <w:rFonts w:ascii="標楷體" w:eastAsia="標楷體" w:hAnsi="標楷體" w:cs="新細明體" w:hint="eastAsia"/>
                <w:bCs/>
                <w:snapToGrid w:val="0"/>
                <w:color w:val="000000"/>
                <w:sz w:val="26"/>
                <w:szCs w:val="20"/>
              </w:rPr>
              <w:t>質與用途。</w:t>
            </w:r>
          </w:p>
          <w:p w14:paraId="2B71CDA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說明有酯的共通特性與原子團。</w:t>
            </w:r>
          </w:p>
          <w:p w14:paraId="47EBF74E"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引導學生進行活動。</w:t>
            </w:r>
          </w:p>
          <w:p w14:paraId="427B518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說明醇和酸混合加熱會形成酯，並介紹各種酯的性質與用途。</w:t>
            </w:r>
          </w:p>
          <w:p w14:paraId="0FF3EBAF" w14:textId="77777777" w:rsidR="00791758" w:rsidRPr="00CE26AF" w:rsidRDefault="00791758" w:rsidP="00791758">
            <w:pPr>
              <w:spacing w:line="260" w:lineRule="exact"/>
              <w:rPr>
                <w:rFonts w:eastAsiaTheme="minorEastAsia"/>
                <w:bCs/>
                <w:snapToGrid w:val="0"/>
                <w:sz w:val="20"/>
                <w:szCs w:val="20"/>
                <w:highlight w:val="yellow"/>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1985" w:type="dxa"/>
            <w:vAlign w:val="center"/>
          </w:tcPr>
          <w:p w14:paraId="1BA5562B"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30E76EF0"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3997B352"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0BC72B3B"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72D2331F"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0500316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14:paraId="73745A70" w14:textId="77777777" w:rsidR="00791758" w:rsidRPr="00393DC4"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2268" w:type="dxa"/>
            <w:vAlign w:val="center"/>
          </w:tcPr>
          <w:p w14:paraId="51BE7DF6"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13F32933"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72805367"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400C9A5E"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3E8ADD0B"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6E4B3BF8" w14:textId="77777777" w:rsidTr="00791758">
        <w:trPr>
          <w:trHeight w:val="1827"/>
        </w:trPr>
        <w:tc>
          <w:tcPr>
            <w:tcW w:w="670" w:type="dxa"/>
            <w:vAlign w:val="center"/>
          </w:tcPr>
          <w:p w14:paraId="185378BD"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十三</w:t>
            </w:r>
          </w:p>
        </w:tc>
        <w:tc>
          <w:tcPr>
            <w:tcW w:w="1417" w:type="dxa"/>
            <w:vAlign w:val="center"/>
          </w:tcPr>
          <w:p w14:paraId="554BA03C"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第五章有機化合物</w:t>
            </w:r>
          </w:p>
          <w:p w14:paraId="514EF2C4"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5-3聚合物與衣料纖維、5-4有機物在生活中的應用</w:t>
            </w:r>
          </w:p>
        </w:tc>
        <w:tc>
          <w:tcPr>
            <w:tcW w:w="2411" w:type="dxa"/>
            <w:tcBorders>
              <w:right w:val="single" w:sz="4" w:space="0" w:color="auto"/>
            </w:tcBorders>
            <w:vAlign w:val="center"/>
          </w:tcPr>
          <w:p w14:paraId="7E4E698B"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2133E864"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自-J-A3具備從日常生活經驗中找出問題，並能根據問題特性、資源等因素，善用生活週遭的物品、器材儀器、科技設備及資源，規劃自然科學探究活動。</w:t>
            </w:r>
          </w:p>
          <w:p w14:paraId="5F671792"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10034AD"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自-J-C1從日常學習中，主動關心自然環境相關公共議題，尊重生命。</w:t>
            </w:r>
          </w:p>
          <w:p w14:paraId="4FF19542"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p w14:paraId="7F6E4703" w14:textId="01F7D89A"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自-J-C3透過環境相關議題的學習，能了解全球自然環境具有差異性與互動性，並能發展出自我文化認同與身為地球公民的價值觀。</w:t>
            </w:r>
          </w:p>
        </w:tc>
        <w:tc>
          <w:tcPr>
            <w:tcW w:w="5670" w:type="dxa"/>
            <w:vAlign w:val="center"/>
          </w:tcPr>
          <w:p w14:paraId="44A7330E"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【5-3】</w:t>
            </w:r>
          </w:p>
          <w:p w14:paraId="5D5E6864"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解釋聚合物的定義，依來源區分為天然聚合物與合成聚合物，並介紹各種聚合物的性質與用途。</w:t>
            </w:r>
          </w:p>
          <w:p w14:paraId="09D7A90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視學生程度與學習成效，進行補充資料。</w:t>
            </w:r>
          </w:p>
          <w:p w14:paraId="317C768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說明聚合物依性質的不同，又區分為可回收的熱塑性聚合物與不可回收的熱固性聚合物。</w:t>
            </w:r>
          </w:p>
          <w:p w14:paraId="0EDC75C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視學生程度與學習成效，進行補充資料：塑膠容器回收標誌。</w:t>
            </w:r>
          </w:p>
          <w:p w14:paraId="3A9F57D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進行示範實驗。</w:t>
            </w:r>
          </w:p>
          <w:p w14:paraId="0DF9B950"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說明衣料可依來源分為天然纖維與人造纖維，其中人造纖維有可分為再生纖維以及合成纖維兩類。</w:t>
            </w:r>
          </w:p>
          <w:p w14:paraId="4046DC3F"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介紹各種纖維的特性與用途。</w:t>
            </w:r>
          </w:p>
          <w:p w14:paraId="797C40D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【5-4】</w:t>
            </w:r>
          </w:p>
          <w:p w14:paraId="2ED05DC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教師介紹食物中最普遍的營養素：醣類、蛋白質、油脂，說明其主要成分與狀態。</w:t>
            </w:r>
          </w:p>
          <w:p w14:paraId="0AAAAE3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引導學生想想看：廚餘變成食物的時代可能即將來臨，科學家正在研究一項計畫，希望能將富含有機物的垃圾分解為蛋白質與纖維素，並轉換為可用資源，你的看法為何？</w:t>
            </w:r>
          </w:p>
          <w:p w14:paraId="50EAC87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說明油脂是食品。</w:t>
            </w:r>
          </w:p>
          <w:p w14:paraId="5A19CF4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2B30CFC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經由實驗讓學生了解製作肥皂原料的以及原理，並驗證肥皂同時具有親油端與親水端的特殊性質。</w:t>
            </w:r>
          </w:p>
          <w:p w14:paraId="0A9FACA2"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說明合成清潔劑與肥皂的異同。</w:t>
            </w:r>
          </w:p>
        </w:tc>
        <w:tc>
          <w:tcPr>
            <w:tcW w:w="1985" w:type="dxa"/>
            <w:vAlign w:val="center"/>
          </w:tcPr>
          <w:p w14:paraId="2AAE8431"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04120E44"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43B9FE9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516920C0"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491A588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12C38A77" w14:textId="77777777" w:rsidR="00791758"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14:paraId="72A3B305" w14:textId="77777777" w:rsidR="00791758" w:rsidRPr="00CE26A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2268" w:type="dxa"/>
            <w:vAlign w:val="center"/>
          </w:tcPr>
          <w:p w14:paraId="0D17C513"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【環境教育】</w:t>
            </w:r>
          </w:p>
          <w:p w14:paraId="63F01FEC"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【國際教育】</w:t>
            </w:r>
          </w:p>
          <w:p w14:paraId="0E059F84"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08C54B52"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13E73D64"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292AEC70"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6EBD469F"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0B265759" w14:textId="77777777" w:rsidTr="00791758">
        <w:trPr>
          <w:trHeight w:val="1827"/>
        </w:trPr>
        <w:tc>
          <w:tcPr>
            <w:tcW w:w="670" w:type="dxa"/>
            <w:vAlign w:val="center"/>
          </w:tcPr>
          <w:p w14:paraId="57487CD2"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十四</w:t>
            </w:r>
          </w:p>
        </w:tc>
        <w:tc>
          <w:tcPr>
            <w:tcW w:w="1417" w:type="dxa"/>
            <w:vAlign w:val="center"/>
          </w:tcPr>
          <w:p w14:paraId="12E97B81"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第六章力與壓力</w:t>
            </w:r>
          </w:p>
          <w:p w14:paraId="2233B6F7"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6-1力與平衡（第二次段考）</w:t>
            </w:r>
          </w:p>
        </w:tc>
        <w:tc>
          <w:tcPr>
            <w:tcW w:w="2411" w:type="dxa"/>
            <w:tcBorders>
              <w:right w:val="single" w:sz="4" w:space="0" w:color="auto"/>
            </w:tcBorders>
            <w:vAlign w:val="center"/>
          </w:tcPr>
          <w:p w14:paraId="730D770C"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669CF3DA"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8A3374A" w14:textId="2E43F300"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5670" w:type="dxa"/>
            <w:vAlign w:val="center"/>
          </w:tcPr>
          <w:p w14:paraId="788CC8E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教師以用手壓氣球、投球等作為例子，請同學發表看到的現象。</w:t>
            </w:r>
          </w:p>
          <w:p w14:paraId="4C034604"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歸納說明力的意義，並舉例說明力對物體所產生的影響。</w:t>
            </w:r>
          </w:p>
          <w:p w14:paraId="34A1DF0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教師以蘋果成熟後掉落到地面上為例，請同學思考為什麼蘋果未與其他物體接觸，卻仍會有受力的情形產生？</w:t>
            </w:r>
          </w:p>
          <w:p w14:paraId="40F68FC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歸納結果：力可分為接觸力與超距力二種，並分別舉例。</w:t>
            </w:r>
          </w:p>
          <w:p w14:paraId="4DF7670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教導如何利用彈簧秤來測量力的大小，並請各組將實驗結果之關係圖繪於黑板上，全班討論之，藉以培養學生判讀資料的能力。</w:t>
            </w:r>
          </w:p>
          <w:p w14:paraId="2738D3F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教師須特別講解：將曲線作成點與點之間的連線之關係圖的錯誤不當之處，以加強學生的印象。</w:t>
            </w:r>
          </w:p>
          <w:p w14:paraId="4A292CD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7說明力的表示法，並教導繪製力圖。</w:t>
            </w:r>
          </w:p>
          <w:p w14:paraId="28AAC43F"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提問若有多個力作用於同一物體，會有什麼現象產生？</w:t>
            </w:r>
          </w:p>
          <w:p w14:paraId="3A3773F0"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引導學生進行小活動。</w:t>
            </w:r>
          </w:p>
          <w:p w14:paraId="7C6789D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說明力的平衡與實例。</w:t>
            </w:r>
          </w:p>
          <w:p w14:paraId="2B20CEA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以二力作用於同一物體，講解合力與分力。</w:t>
            </w:r>
          </w:p>
          <w:p w14:paraId="24A4E81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舉例二力平衡的實例，並請學生試著作二力平衡的力圖。</w:t>
            </w:r>
          </w:p>
          <w:p w14:paraId="65695548"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1985" w:type="dxa"/>
            <w:vAlign w:val="center"/>
          </w:tcPr>
          <w:p w14:paraId="14F9A691"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4877C25F"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35688B1B"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06AD676C"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45656131"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5D4E6F2A" w14:textId="77777777" w:rsidR="00791758" w:rsidRPr="00CE26A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6.學習態度</w:t>
            </w:r>
          </w:p>
        </w:tc>
        <w:tc>
          <w:tcPr>
            <w:tcW w:w="2268" w:type="dxa"/>
            <w:vAlign w:val="center"/>
          </w:tcPr>
          <w:p w14:paraId="250B7A59"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446164E0"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6767B638"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10C6822D"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2A7CA72E"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5C4EB93B" w14:textId="77777777" w:rsidTr="00791758">
        <w:trPr>
          <w:trHeight w:val="1827"/>
        </w:trPr>
        <w:tc>
          <w:tcPr>
            <w:tcW w:w="670" w:type="dxa"/>
            <w:vAlign w:val="center"/>
          </w:tcPr>
          <w:p w14:paraId="58F19752"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十五</w:t>
            </w:r>
          </w:p>
        </w:tc>
        <w:tc>
          <w:tcPr>
            <w:tcW w:w="1417" w:type="dxa"/>
            <w:vAlign w:val="center"/>
          </w:tcPr>
          <w:p w14:paraId="47470226"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第六章力與壓力</w:t>
            </w:r>
          </w:p>
          <w:p w14:paraId="0A2A5216"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6-2摩擦力</w:t>
            </w:r>
          </w:p>
        </w:tc>
        <w:tc>
          <w:tcPr>
            <w:tcW w:w="2411" w:type="dxa"/>
            <w:tcBorders>
              <w:right w:val="single" w:sz="4" w:space="0" w:color="auto"/>
            </w:tcBorders>
            <w:vAlign w:val="center"/>
          </w:tcPr>
          <w:p w14:paraId="1D707C16"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自-J-A1能應用科學知識、方法與態度於日常生活當中。</w:t>
            </w:r>
          </w:p>
          <w:p w14:paraId="7F552949" w14:textId="77777777"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5E4817B" w14:textId="011DD8CC" w:rsidR="00791758" w:rsidRPr="00CE26AF" w:rsidRDefault="00791758" w:rsidP="00791758">
            <w:pPr>
              <w:spacing w:line="260" w:lineRule="exact"/>
              <w:jc w:val="center"/>
              <w:rPr>
                <w:rFonts w:eastAsiaTheme="minorEastAsia"/>
                <w:sz w:val="20"/>
                <w:szCs w:val="20"/>
              </w:rPr>
            </w:pPr>
            <w:r>
              <w:rPr>
                <w:rFonts w:ascii="標楷體" w:eastAsia="標楷體" w:hAnsi="標楷體" w:cs="新細明體" w:hint="eastAsia"/>
                <w:color w:val="000000"/>
                <w:sz w:val="26"/>
                <w:szCs w:val="20"/>
              </w:rPr>
              <w:t>自-J-C2透過合作學習，發展與同儕溝通、共同參與、共同執行及共同發掘科學相關知識與問題解決的能力。</w:t>
            </w:r>
          </w:p>
        </w:tc>
        <w:tc>
          <w:tcPr>
            <w:tcW w:w="5670" w:type="dxa"/>
            <w:vAlign w:val="center"/>
          </w:tcPr>
          <w:p w14:paraId="3A4834A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7F18FD3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請學生從實驗中歸納出有哪些因素會影響物體運動。</w:t>
            </w:r>
          </w:p>
          <w:p w14:paraId="7CB77EFF"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從靜力平衡的觀點引導出摩擦力的概念。</w:t>
            </w:r>
          </w:p>
          <w:p w14:paraId="268FF041"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從物體開始運動找出最大靜摩擦力的大小。</w:t>
            </w:r>
          </w:p>
          <w:p w14:paraId="7B00AB93"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請學生發表意見，在什麼情況下需要減少（或增加）摩擦力，此時應該怎麼做才可達到目的？</w:t>
            </w:r>
          </w:p>
          <w:p w14:paraId="63C32EE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以生活中的實例，舉例說明摩擦力存在的重要。</w:t>
            </w:r>
          </w:p>
          <w:p w14:paraId="51EBEBC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tc>
        <w:tc>
          <w:tcPr>
            <w:tcW w:w="1985" w:type="dxa"/>
            <w:vAlign w:val="center"/>
          </w:tcPr>
          <w:p w14:paraId="62C0F52D"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1F8AAEEB"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2665329B"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135337DB"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7A929456"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6451A7E4"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14:paraId="2BA2D163" w14:textId="77777777" w:rsidR="00791758" w:rsidRPr="00393DC4"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2268" w:type="dxa"/>
            <w:vAlign w:val="center"/>
          </w:tcPr>
          <w:p w14:paraId="20478A99"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739CDBEE"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63AE3D2F"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2E6E1A81"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50FB85F4"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7D94CA2C" w14:textId="77777777" w:rsidTr="00791758">
        <w:trPr>
          <w:trHeight w:val="1827"/>
        </w:trPr>
        <w:tc>
          <w:tcPr>
            <w:tcW w:w="670" w:type="dxa"/>
            <w:vAlign w:val="center"/>
          </w:tcPr>
          <w:p w14:paraId="5324F33C"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十六</w:t>
            </w:r>
          </w:p>
        </w:tc>
        <w:tc>
          <w:tcPr>
            <w:tcW w:w="1417" w:type="dxa"/>
            <w:vAlign w:val="center"/>
          </w:tcPr>
          <w:p w14:paraId="4B9426BA"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第六章力與壓力</w:t>
            </w:r>
          </w:p>
          <w:p w14:paraId="0D9E96EC"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6-3壓力</w:t>
            </w:r>
          </w:p>
        </w:tc>
        <w:tc>
          <w:tcPr>
            <w:tcW w:w="2411" w:type="dxa"/>
            <w:tcBorders>
              <w:right w:val="single" w:sz="4" w:space="0" w:color="auto"/>
            </w:tcBorders>
            <w:vAlign w:val="center"/>
          </w:tcPr>
          <w:p w14:paraId="7858E5A5"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14:paraId="056ED412"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64FC2A0" w14:textId="07CA6406"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1能分析歸納、製作圖表、使用資訊及數學運算等方法，整理自然科學資訊或數據，並利用口語、影像、文字與圖案、繪圖或實物、科學名詞、數學公式、模型等，表達探究之過程、發現與成果、價值和限制等。</w:t>
            </w:r>
          </w:p>
        </w:tc>
        <w:tc>
          <w:tcPr>
            <w:tcW w:w="5670" w:type="dxa"/>
            <w:vAlign w:val="center"/>
          </w:tcPr>
          <w:p w14:paraId="5CEA3FC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引導學生進行小活動。</w:t>
            </w:r>
          </w:p>
          <w:p w14:paraId="219E86D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說明水對瓶底施加的壓力，引導學生思考，水壓是否有大小與方向。</w:t>
            </w:r>
          </w:p>
          <w:p w14:paraId="59A7F17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教師請全班同學每人各拿一隻鉛筆或原子筆，用左右兩隻食指分別壓住筆的兩端，提問：筆為什麼沒有移動？筆的兩端受力一樣嗎？</w:t>
            </w:r>
          </w:p>
          <w:p w14:paraId="1AE7831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說明壓力的定義，並解釋壓力與力不同之處。</w:t>
            </w:r>
          </w:p>
          <w:p w14:paraId="3E9D559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說明壓力的計算方式與單位，並舉例日常生活中壓力的運用。</w:t>
            </w:r>
          </w:p>
          <w:p w14:paraId="34EA215B"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由壓力逐步帶入水壓力、大氣壓力的概念。</w:t>
            </w:r>
          </w:p>
          <w:p w14:paraId="150E782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操作液體側壓器，讓學生觀察現象，了解水壓的方向、大小與深度的關係。</w:t>
            </w:r>
          </w:p>
          <w:p w14:paraId="67252133"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p w14:paraId="16778CFA"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介紹連通管原理，並舉例生活中的應用。</w:t>
            </w:r>
          </w:p>
          <w:p w14:paraId="0368186F"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介紹帕斯卡原理，並以液壓起重機為例，讓學生更清楚了解。</w:t>
            </w:r>
          </w:p>
          <w:p w14:paraId="4B7E03FC"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舉例各種壓力的現象，歸納有關大氣壓力的定義及相關知識。</w:t>
            </w:r>
          </w:p>
          <w:p w14:paraId="3C6BB41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藉助科學史的呈現，讓學生了解水銀氣壓計原理，再說明大氣壓力之單位。</w:t>
            </w:r>
          </w:p>
          <w:p w14:paraId="0AE88C28"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bCs/>
                <w:snapToGrid w:val="0"/>
                <w:color w:val="000000"/>
                <w:sz w:val="26"/>
                <w:szCs w:val="20"/>
              </w:rPr>
              <w:t>13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藉助科學史的呈現，讓學生了解馬德堡半球實驗。</w:t>
            </w:r>
          </w:p>
        </w:tc>
        <w:tc>
          <w:tcPr>
            <w:tcW w:w="1985" w:type="dxa"/>
            <w:vAlign w:val="center"/>
          </w:tcPr>
          <w:p w14:paraId="16559E0B"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6D9CD8B8"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35330B0C"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023B9D1C"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4406F52B" w14:textId="77777777" w:rsidR="00791758" w:rsidRPr="00CE26AF"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5.學習態度</w:t>
            </w:r>
          </w:p>
        </w:tc>
        <w:tc>
          <w:tcPr>
            <w:tcW w:w="2268" w:type="dxa"/>
            <w:vAlign w:val="center"/>
          </w:tcPr>
          <w:p w14:paraId="59F83CBA"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233E8EB4"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31F54EC8"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2ADC1BC2"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5921B7CB"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529EBEC0" w14:textId="77777777" w:rsidTr="00791758">
        <w:trPr>
          <w:trHeight w:val="1827"/>
        </w:trPr>
        <w:tc>
          <w:tcPr>
            <w:tcW w:w="670" w:type="dxa"/>
            <w:vAlign w:val="center"/>
          </w:tcPr>
          <w:p w14:paraId="501CFB9C"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十七</w:t>
            </w:r>
          </w:p>
        </w:tc>
        <w:tc>
          <w:tcPr>
            <w:tcW w:w="1417" w:type="dxa"/>
            <w:vAlign w:val="center"/>
          </w:tcPr>
          <w:p w14:paraId="02ED72CE"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第六章力與壓力</w:t>
            </w:r>
          </w:p>
          <w:p w14:paraId="6A5A0839" w14:textId="77777777" w:rsidR="00791758" w:rsidRPr="00CE26AF" w:rsidRDefault="00791758" w:rsidP="00791758">
            <w:pPr>
              <w:spacing w:line="260" w:lineRule="exact"/>
              <w:jc w:val="center"/>
              <w:rPr>
                <w:rFonts w:eastAsiaTheme="minorEastAsia"/>
                <w:sz w:val="20"/>
                <w:szCs w:val="20"/>
              </w:rPr>
            </w:pPr>
            <w:r w:rsidRPr="00CE26AF">
              <w:rPr>
                <w:rFonts w:ascii="標楷體" w:eastAsia="標楷體" w:hAnsi="標楷體" w:cs="新細明體" w:hint="eastAsia"/>
                <w:snapToGrid w:val="0"/>
                <w:color w:val="000000"/>
                <w:sz w:val="26"/>
                <w:szCs w:val="20"/>
              </w:rPr>
              <w:t>6-4浮力</w:t>
            </w:r>
          </w:p>
        </w:tc>
        <w:tc>
          <w:tcPr>
            <w:tcW w:w="2411" w:type="dxa"/>
            <w:tcBorders>
              <w:right w:val="single" w:sz="4" w:space="0" w:color="auto"/>
            </w:tcBorders>
            <w:vAlign w:val="center"/>
          </w:tcPr>
          <w:p w14:paraId="1B01A6C4"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14:paraId="29675D89"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CD5F1B2" w14:textId="7D7C0A50"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tc>
        <w:tc>
          <w:tcPr>
            <w:tcW w:w="5670" w:type="dxa"/>
            <w:vAlign w:val="center"/>
          </w:tcPr>
          <w:p w14:paraId="36A63C1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詢問人在空中會往下落，為什麼在水中卻不會下沉；在水中提重物，會覺得重量變輕了。以此說明浮力的存在。</w:t>
            </w:r>
          </w:p>
          <w:p w14:paraId="225D0784"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以力圖表示物體在空中和水中的力圖。</w:t>
            </w:r>
          </w:p>
          <w:p w14:paraId="65F62AC4"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說明浮力的定義與測量方式。</w:t>
            </w:r>
          </w:p>
          <w:p w14:paraId="2FD39CE9"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4</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p w14:paraId="64376C3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5</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引導學生進行實驗。</w:t>
            </w:r>
          </w:p>
          <w:p w14:paraId="3D3F3E1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6</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請學生由實驗中看見的現象，歸納結果。教師適時提出浮力概念，例如︰物體在水中減輕的重量等於物體將水排出燒杯的重量。</w:t>
            </w:r>
          </w:p>
          <w:p w14:paraId="3E3DD67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7</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教師提問：如果我們想知道自己在游泳池中的重量是多少？應該用什麼方法？學生此時可以應用已學到的浮力原理來解決問題。</w:t>
            </w:r>
          </w:p>
          <w:p w14:paraId="65597276"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8</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說明浮在水面的物體，其所受浮力的原則與沉物相同。</w:t>
            </w:r>
          </w:p>
          <w:p w14:paraId="338913E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9</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請學生演練例題，並解答說明。</w:t>
            </w:r>
          </w:p>
          <w:p w14:paraId="2CCD4223"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10</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引導學生想想看：一塊黏土會沉入水中，為何將其捏成半球形的碗卻可浮在水面上？商船或軍艦可浮在海面上，與此有何相似之處？</w:t>
            </w:r>
          </w:p>
          <w:p w14:paraId="596EFB8D"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11</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進行小活動。</w:t>
            </w:r>
          </w:p>
          <w:p w14:paraId="11B52AF7"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12</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說明液體的密度與物體受到浮力大小有關。</w:t>
            </w:r>
          </w:p>
          <w:p w14:paraId="6E3DF7EE" w14:textId="77777777" w:rsidR="00791758" w:rsidRPr="00CE26AF" w:rsidRDefault="00791758" w:rsidP="00791758">
            <w:pPr>
              <w:spacing w:line="260" w:lineRule="exact"/>
              <w:rPr>
                <w:rFonts w:eastAsiaTheme="minorEastAsia"/>
                <w:bCs/>
                <w:snapToGrid w:val="0"/>
                <w:sz w:val="20"/>
                <w:szCs w:val="20"/>
              </w:rPr>
            </w:pPr>
            <w:r w:rsidRPr="00CE26AF">
              <w:rPr>
                <w:rFonts w:ascii="標楷體" w:eastAsia="標楷體" w:hAnsi="標楷體" w:cs="新細明體" w:hint="eastAsia"/>
                <w:bCs/>
                <w:snapToGrid w:val="0"/>
                <w:color w:val="000000"/>
                <w:sz w:val="26"/>
                <w:szCs w:val="20"/>
              </w:rPr>
              <w:t>13</w:t>
            </w:r>
            <w:r>
              <w:rPr>
                <w:rFonts w:ascii="標楷體" w:eastAsia="標楷體" w:hAnsi="標楷體" w:cs="新細明體" w:hint="eastAsia"/>
                <w:bCs/>
                <w:snapToGrid w:val="0"/>
                <w:color w:val="000000"/>
                <w:sz w:val="26"/>
                <w:szCs w:val="20"/>
              </w:rPr>
              <w:t>.</w:t>
            </w:r>
            <w:r w:rsidRPr="00CE26AF">
              <w:rPr>
                <w:rFonts w:ascii="標楷體" w:eastAsia="標楷體" w:hAnsi="標楷體" w:cs="新細明體" w:hint="eastAsia"/>
                <w:bCs/>
                <w:snapToGrid w:val="0"/>
                <w:color w:val="000000"/>
                <w:sz w:val="26"/>
                <w:szCs w:val="20"/>
              </w:rPr>
              <w:t>視學生程度與學習成效，進行補充資料。</w:t>
            </w:r>
          </w:p>
        </w:tc>
        <w:tc>
          <w:tcPr>
            <w:tcW w:w="1985" w:type="dxa"/>
            <w:vAlign w:val="center"/>
          </w:tcPr>
          <w:p w14:paraId="5A5D5A1F"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4A57506C"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12B50E10"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3.紙筆測驗</w:t>
            </w:r>
          </w:p>
          <w:p w14:paraId="46E93296"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7B4675DC"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5.報告</w:t>
            </w:r>
          </w:p>
          <w:p w14:paraId="5924832A"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6.設計實驗</w:t>
            </w:r>
          </w:p>
          <w:p w14:paraId="68C8C10A" w14:textId="77777777" w:rsidR="00791758" w:rsidRPr="00393DC4"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7.學習態度</w:t>
            </w:r>
          </w:p>
        </w:tc>
        <w:tc>
          <w:tcPr>
            <w:tcW w:w="2268" w:type="dxa"/>
            <w:vAlign w:val="center"/>
          </w:tcPr>
          <w:p w14:paraId="78A29437"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【安全教育】</w:t>
            </w:r>
          </w:p>
          <w:p w14:paraId="101CFE4A"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43541D8C"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0CFE5456"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13F61DDE"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63E49115"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25A282B2" w14:textId="77777777" w:rsidTr="00791758">
        <w:trPr>
          <w:trHeight w:val="1827"/>
        </w:trPr>
        <w:tc>
          <w:tcPr>
            <w:tcW w:w="670" w:type="dxa"/>
            <w:vAlign w:val="center"/>
          </w:tcPr>
          <w:p w14:paraId="2F08A9B6"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十八</w:t>
            </w:r>
          </w:p>
        </w:tc>
        <w:tc>
          <w:tcPr>
            <w:tcW w:w="1417" w:type="dxa"/>
            <w:vAlign w:val="center"/>
          </w:tcPr>
          <w:p w14:paraId="7A637C69" w14:textId="77777777" w:rsidR="00791758" w:rsidRPr="00CE26AF" w:rsidRDefault="00791758" w:rsidP="00791758">
            <w:pPr>
              <w:spacing w:line="260" w:lineRule="exact"/>
              <w:jc w:val="center"/>
              <w:rPr>
                <w:rFonts w:eastAsiaTheme="minorEastAsia"/>
                <w:kern w:val="2"/>
                <w:sz w:val="20"/>
                <w:szCs w:val="20"/>
              </w:rPr>
            </w:pPr>
            <w:r w:rsidRPr="00CE26AF">
              <w:rPr>
                <w:rFonts w:ascii="標楷體" w:eastAsia="標楷體" w:hAnsi="標楷體" w:cs="新細明體" w:hint="eastAsia"/>
                <w:color w:val="000000"/>
                <w:kern w:val="2"/>
                <w:sz w:val="26"/>
                <w:szCs w:val="20"/>
              </w:rPr>
              <w:t>跨科主題</w:t>
            </w:r>
          </w:p>
          <w:p w14:paraId="55A8CB6B" w14:textId="77777777" w:rsidR="00791758" w:rsidRPr="00CE26AF" w:rsidRDefault="00791758" w:rsidP="00791758">
            <w:pPr>
              <w:spacing w:line="260" w:lineRule="exact"/>
              <w:jc w:val="center"/>
              <w:rPr>
                <w:rFonts w:eastAsiaTheme="minorEastAsia"/>
                <w:kern w:val="2"/>
                <w:sz w:val="20"/>
                <w:szCs w:val="20"/>
              </w:rPr>
            </w:pPr>
            <w:r w:rsidRPr="00CE26AF">
              <w:rPr>
                <w:rFonts w:ascii="標楷體" w:eastAsia="標楷體" w:hAnsi="標楷體" w:cs="新細明體" w:hint="eastAsia"/>
                <w:color w:val="000000"/>
                <w:kern w:val="2"/>
                <w:sz w:val="26"/>
                <w:szCs w:val="20"/>
              </w:rPr>
              <w:t>取自自然</w:t>
            </w:r>
          </w:p>
        </w:tc>
        <w:tc>
          <w:tcPr>
            <w:tcW w:w="2411" w:type="dxa"/>
            <w:tcBorders>
              <w:right w:val="single" w:sz="4" w:space="0" w:color="auto"/>
            </w:tcBorders>
            <w:vAlign w:val="center"/>
          </w:tcPr>
          <w:p w14:paraId="359EE68F"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14:paraId="2BFFC920"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自-J-A3具備從日常生活經驗中找出問題，並能根據問題特性、資源等因素，善用生活週遭的物品、器材儀器、科技設備及資源，規劃自然科學探究活動。</w:t>
            </w:r>
          </w:p>
          <w:p w14:paraId="0ED3ADEA"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71E2C7D" w14:textId="69C3A2F3"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tc>
        <w:tc>
          <w:tcPr>
            <w:tcW w:w="5670" w:type="dxa"/>
            <w:vAlign w:val="center"/>
          </w:tcPr>
          <w:p w14:paraId="7B9D828F"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1</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教師提問：認識了許多化學物質、無論是有機物或無機物，同學們有觀察過食品包裝上的標示，有哪一些物質是你認識的呢？</w:t>
            </w:r>
          </w:p>
          <w:p w14:paraId="64A6AF45"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2</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教師引導並收集學生問題，包括(1)食物和食品一樣還是不一樣？(2)食物為什麼要煮熟才吃？一定要煮到</w:t>
            </w:r>
            <w:r>
              <w:rPr>
                <w:rFonts w:ascii="標楷體" w:eastAsia="標楷體" w:hAnsi="標楷體" w:cs="新細明體" w:hint="eastAsia"/>
                <w:color w:val="000000"/>
                <w:kern w:val="2"/>
                <w:sz w:val="26"/>
                <w:szCs w:val="20"/>
              </w:rPr>
              <w:t>100℃</w:t>
            </w:r>
            <w:r w:rsidRPr="00CE26AF">
              <w:rPr>
                <w:rFonts w:ascii="標楷體" w:eastAsia="標楷體" w:hAnsi="標楷體" w:cs="新細明體" w:hint="eastAsia"/>
                <w:color w:val="000000"/>
                <w:kern w:val="2"/>
                <w:sz w:val="26"/>
                <w:szCs w:val="20"/>
              </w:rPr>
              <w:t>嗎？(3)食品添加物的目的有哪一些？(4)包裝袋裡的小藥包成分和目的是什麼？</w:t>
            </w:r>
          </w:p>
          <w:p w14:paraId="699EC5B4"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學生可能會問出其他更多不相干的問題，但教師可聚焦本節教學內容相關定題，引導學生從生活中收集相關資訊以口頭報告及體驗舒肥法熟成經驗，延伸「不同厚度的肉片在真空包裝下需要什麼樣的溫度以及多少時間，才能達到熟成的目的？」、「真空包裝內就一定完全無菌嗎？」</w:t>
            </w:r>
          </w:p>
          <w:p w14:paraId="0B1369DA"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3</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引導學生思考人類在自然界中生活，「取自自然、用之自然也會還予自然、亦需要適應自然」，而人類從自然汲取營養從食物開始，進而帶領學生討論食物料理目的、食品包裝上的化學物質等。</w:t>
            </w:r>
          </w:p>
          <w:p w14:paraId="02D09369"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4</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連結本冊化學變化、生活中常見的有機物等相關的概念。</w:t>
            </w:r>
          </w:p>
          <w:p w14:paraId="16B3D400"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5</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肉排舒肥法體驗活動</w:t>
            </w:r>
          </w:p>
          <w:p w14:paraId="0BD8C7F7"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利用夾鏈袋將一般超市買</w:t>
            </w:r>
            <w:r>
              <w:rPr>
                <w:rFonts w:ascii="標楷體" w:eastAsia="標楷體" w:hAnsi="標楷體" w:cs="新細明體" w:hint="eastAsia"/>
                <w:color w:val="000000"/>
                <w:kern w:val="2"/>
                <w:sz w:val="26"/>
                <w:szCs w:val="20"/>
              </w:rPr>
              <w:t>得到的厚度的肉排即可，用水壓排除袋內空氣，以真空包裝置入含有</w:t>
            </w:r>
            <w:r w:rsidRPr="00CE26AF">
              <w:rPr>
                <w:rFonts w:ascii="標楷體" w:eastAsia="標楷體" w:hAnsi="標楷體" w:cs="新細明體" w:hint="eastAsia"/>
                <w:color w:val="000000"/>
                <w:kern w:val="2"/>
                <w:sz w:val="26"/>
                <w:szCs w:val="20"/>
              </w:rPr>
              <w:t>60～70℃水的悶燒鍋中，或以恆溫水槽加熱。（可於前一節下課時間讓學生協助前置準備作業）課堂上拆封真空包裝的肉排，切成2～3公分小塊肉，讓學生在蠟燭加熱小鋁杯上進行烹調約45秒。</w:t>
            </w:r>
          </w:p>
          <w:p w14:paraId="167C0F8C"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(1)教師提問「新聞報導：香蕉牛奶中其實沒有香蕉、鳳梨酥餅也不見得有鳳梨，是真的嗎？」，學生可根據自己所搜集的資料，進行發表。</w:t>
            </w:r>
          </w:p>
          <w:p w14:paraId="306D25E8"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(2)教師拿出食品包裝上的添加</w:t>
            </w:r>
            <w:r>
              <w:rPr>
                <w:rFonts w:ascii="標楷體" w:eastAsia="標楷體" w:hAnsi="標楷體" w:cs="新細明體" w:hint="eastAsia"/>
                <w:color w:val="000000"/>
                <w:kern w:val="2"/>
                <w:sz w:val="26"/>
                <w:szCs w:val="20"/>
              </w:rPr>
              <w:t>物成分，然後引導學生提問：「哪些成分分別對應什麼樣的目的呢？」</w:t>
            </w:r>
            <w:r w:rsidRPr="00CE26AF">
              <w:rPr>
                <w:rFonts w:ascii="標楷體" w:eastAsia="標楷體" w:hAnsi="標楷體" w:cs="新細明體" w:hint="eastAsia"/>
                <w:color w:val="000000"/>
                <w:kern w:val="2"/>
                <w:sz w:val="26"/>
                <w:szCs w:val="20"/>
              </w:rPr>
              <w:t>等問題，為分組討論學習引起開端。</w:t>
            </w:r>
          </w:p>
          <w:p w14:paraId="66540A06"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(3)教師請同學分享生活中的廚餘處理經驗，認識咖啡渣堆肥對土壤pH值的影響，引導學生回扣本冊所學酸鹼鹽的概念。</w:t>
            </w:r>
          </w:p>
          <w:p w14:paraId="411172BA"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(4)請學生根據課堂所學討論並回答「想一想」的問題，擬出一項家庭廚餘再利用及處理的策略。</w:t>
            </w:r>
          </w:p>
        </w:tc>
        <w:tc>
          <w:tcPr>
            <w:tcW w:w="1985" w:type="dxa"/>
            <w:vAlign w:val="center"/>
          </w:tcPr>
          <w:p w14:paraId="556B2EA6"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1.口頭評量</w:t>
            </w:r>
          </w:p>
          <w:p w14:paraId="0BE9716C" w14:textId="77777777" w:rsidR="00791758" w:rsidRPr="00B812CA" w:rsidRDefault="00791758" w:rsidP="00791758">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2.小組互動表現</w:t>
            </w:r>
          </w:p>
          <w:p w14:paraId="15B0EAEB" w14:textId="77777777" w:rsidR="00791758" w:rsidRPr="00B812CA" w:rsidRDefault="00791758" w:rsidP="00791758">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3.發表</w:t>
            </w:r>
          </w:p>
          <w:p w14:paraId="3F30F311" w14:textId="77777777" w:rsidR="00791758" w:rsidRPr="00CE26AF" w:rsidRDefault="00791758" w:rsidP="00791758">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4.學習單</w:t>
            </w:r>
          </w:p>
        </w:tc>
        <w:tc>
          <w:tcPr>
            <w:tcW w:w="2268" w:type="dxa"/>
            <w:vAlign w:val="center"/>
          </w:tcPr>
          <w:p w14:paraId="53E9A7C5"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【環境教育】</w:t>
            </w:r>
          </w:p>
          <w:p w14:paraId="45D60D2E"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3FC464AB"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6C56CE7B"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593C4722"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7881C654"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48F22D29" w14:textId="77777777" w:rsidTr="00791758">
        <w:trPr>
          <w:trHeight w:val="1827"/>
        </w:trPr>
        <w:tc>
          <w:tcPr>
            <w:tcW w:w="670" w:type="dxa"/>
            <w:vAlign w:val="center"/>
          </w:tcPr>
          <w:p w14:paraId="667CBC01"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十九</w:t>
            </w:r>
          </w:p>
        </w:tc>
        <w:tc>
          <w:tcPr>
            <w:tcW w:w="1417" w:type="dxa"/>
            <w:vAlign w:val="center"/>
          </w:tcPr>
          <w:p w14:paraId="5A456E4B" w14:textId="77777777" w:rsidR="00791758" w:rsidRPr="00CE26AF" w:rsidRDefault="00791758" w:rsidP="00791758">
            <w:pPr>
              <w:spacing w:line="260" w:lineRule="exact"/>
              <w:jc w:val="center"/>
              <w:rPr>
                <w:rFonts w:eastAsiaTheme="minorEastAsia"/>
                <w:kern w:val="2"/>
                <w:sz w:val="20"/>
                <w:szCs w:val="20"/>
              </w:rPr>
            </w:pPr>
            <w:r w:rsidRPr="00CE26AF">
              <w:rPr>
                <w:rFonts w:ascii="標楷體" w:eastAsia="標楷體" w:hAnsi="標楷體" w:cs="新細明體" w:hint="eastAsia"/>
                <w:color w:val="000000"/>
                <w:kern w:val="2"/>
                <w:sz w:val="26"/>
                <w:szCs w:val="20"/>
              </w:rPr>
              <w:t>跨科主題</w:t>
            </w:r>
          </w:p>
          <w:p w14:paraId="34A51DB8" w14:textId="77777777" w:rsidR="00791758" w:rsidRPr="00CE26AF" w:rsidRDefault="00791758" w:rsidP="00791758">
            <w:pPr>
              <w:spacing w:line="260" w:lineRule="exact"/>
              <w:jc w:val="center"/>
              <w:rPr>
                <w:rFonts w:eastAsiaTheme="minorEastAsia"/>
                <w:kern w:val="2"/>
                <w:sz w:val="20"/>
                <w:szCs w:val="20"/>
              </w:rPr>
            </w:pPr>
            <w:r w:rsidRPr="00CE26AF">
              <w:rPr>
                <w:rFonts w:ascii="標楷體" w:eastAsia="標楷體" w:hAnsi="標楷體" w:cs="新細明體" w:hint="eastAsia"/>
                <w:color w:val="000000"/>
                <w:kern w:val="2"/>
                <w:sz w:val="26"/>
                <w:szCs w:val="20"/>
              </w:rPr>
              <w:t>還予自然</w:t>
            </w:r>
          </w:p>
        </w:tc>
        <w:tc>
          <w:tcPr>
            <w:tcW w:w="2411" w:type="dxa"/>
            <w:tcBorders>
              <w:right w:val="single" w:sz="4" w:space="0" w:color="auto"/>
            </w:tcBorders>
            <w:vAlign w:val="center"/>
          </w:tcPr>
          <w:p w14:paraId="2947F141"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14:paraId="47FF0DD3"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自-J-A3具備從日常生活經驗中找出問題，並能根據問題特性、資源等因素，善用生活週遭的物品、器材儀器、科技設備及資源，規劃自然科學探究活動。</w:t>
            </w:r>
          </w:p>
          <w:p w14:paraId="1EC22EDF"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自-J-B3透過欣賞山川大地、風雲雨露、河海大洋、日月星辰，體驗自然與生命之美。</w:t>
            </w:r>
          </w:p>
          <w:p w14:paraId="1A8CE4F9"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自-J-C1從日常學習中，主動關心自然環境相關公共議題，尊重生命。</w:t>
            </w:r>
          </w:p>
          <w:p w14:paraId="2A38F4A2"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p w14:paraId="7B02B18D" w14:textId="660DABF6"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自-J-C3透過環境相關議題的學習，能了解全球自然環境具有差異性與互動性，並能發展出自我文化認同與身為地球公民的價值觀。</w:t>
            </w:r>
          </w:p>
        </w:tc>
        <w:tc>
          <w:tcPr>
            <w:tcW w:w="5670" w:type="dxa"/>
            <w:vAlign w:val="center"/>
          </w:tcPr>
          <w:p w14:paraId="31627488"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1</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引導學生關注全球性議題，從海洋已累積的各種廢棄物對其所造成的影響，體悟環境的承載能力並積極討論出可實踐於生活中的處理方法。</w:t>
            </w:r>
          </w:p>
          <w:p w14:paraId="291D62D8"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2</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連結已經學過的資源使用減量、拒絕、重複使用、回收及再生的5R，讓學生檢視自己平常生活中使用資源情形、紀錄三餐及點心所使用的食器等用品，完成一週的環保週記。</w:t>
            </w:r>
          </w:p>
          <w:p w14:paraId="6765BF59" w14:textId="77777777" w:rsidR="00791758" w:rsidRPr="00CE26AF" w:rsidRDefault="00791758" w:rsidP="00791758">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3.</w:t>
            </w:r>
            <w:r w:rsidRPr="00CE26AF">
              <w:rPr>
                <w:rFonts w:ascii="標楷體" w:eastAsia="標楷體" w:hAnsi="標楷體" w:cs="新細明體" w:hint="eastAsia"/>
                <w:color w:val="000000"/>
                <w:kern w:val="2"/>
                <w:sz w:val="26"/>
                <w:szCs w:val="20"/>
              </w:rPr>
              <w:t>教師提問「生活中有哪些回收資源再利用的例子？」，讓學生可藉行動學習方式進行資料收集，然後進行口頭發表。</w:t>
            </w:r>
          </w:p>
          <w:p w14:paraId="456AB317" w14:textId="77777777" w:rsidR="00791758" w:rsidRPr="00CE26AF" w:rsidRDefault="00791758" w:rsidP="00791758">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4.</w:t>
            </w:r>
            <w:r w:rsidRPr="00CE26AF">
              <w:rPr>
                <w:rFonts w:ascii="標楷體" w:eastAsia="標楷體" w:hAnsi="標楷體" w:cs="新細明體" w:hint="eastAsia"/>
                <w:color w:val="000000"/>
                <w:kern w:val="2"/>
                <w:sz w:val="26"/>
                <w:szCs w:val="20"/>
              </w:rPr>
              <w:t>引導學生回想本冊所學塑膠分類，熟習生活中所使用的合成聚合物。</w:t>
            </w:r>
          </w:p>
          <w:p w14:paraId="29655991" w14:textId="77777777" w:rsidR="00791758" w:rsidRPr="00CE26AF" w:rsidRDefault="00791758" w:rsidP="00791758">
            <w:pPr>
              <w:spacing w:line="260" w:lineRule="exact"/>
              <w:rPr>
                <w:rFonts w:eastAsiaTheme="minorEastAsia"/>
                <w:kern w:val="2"/>
                <w:sz w:val="20"/>
                <w:szCs w:val="20"/>
              </w:rPr>
            </w:pPr>
            <w:r>
              <w:rPr>
                <w:rFonts w:ascii="標楷體" w:eastAsia="標楷體" w:hAnsi="標楷體" w:cs="新細明體" w:hint="eastAsia"/>
                <w:color w:val="000000"/>
                <w:kern w:val="2"/>
                <w:sz w:val="26"/>
                <w:szCs w:val="20"/>
              </w:rPr>
              <w:t>5.</w:t>
            </w:r>
            <w:r w:rsidRPr="00CE26AF">
              <w:rPr>
                <w:rFonts w:ascii="標楷體" w:eastAsia="標楷體" w:hAnsi="標楷體" w:cs="新細明體" w:hint="eastAsia"/>
                <w:color w:val="000000"/>
                <w:kern w:val="2"/>
                <w:sz w:val="26"/>
                <w:szCs w:val="20"/>
              </w:rPr>
              <w:t>請學生根據課堂所學討論並回答「想一想」的提問。</w:t>
            </w:r>
          </w:p>
        </w:tc>
        <w:tc>
          <w:tcPr>
            <w:tcW w:w="1985" w:type="dxa"/>
            <w:vAlign w:val="center"/>
          </w:tcPr>
          <w:p w14:paraId="3029CBD8"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4E7DF1D6"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2.口頭評量</w:t>
            </w:r>
          </w:p>
          <w:p w14:paraId="50B38CD0" w14:textId="77777777" w:rsidR="00791758" w:rsidRPr="00B812CA" w:rsidRDefault="00791758" w:rsidP="00791758">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3.小組互動表現</w:t>
            </w:r>
          </w:p>
          <w:p w14:paraId="132DDAE3" w14:textId="77777777" w:rsidR="00791758" w:rsidRPr="00CE26AF" w:rsidRDefault="00791758" w:rsidP="00791758">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4.發表</w:t>
            </w:r>
          </w:p>
        </w:tc>
        <w:tc>
          <w:tcPr>
            <w:tcW w:w="2268" w:type="dxa"/>
            <w:vAlign w:val="center"/>
          </w:tcPr>
          <w:p w14:paraId="6132E957"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【海洋教育】</w:t>
            </w:r>
          </w:p>
          <w:p w14:paraId="792E9541"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【環境教育】</w:t>
            </w:r>
          </w:p>
          <w:p w14:paraId="0B20D8FA"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063093C4"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10A16860"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1B2DD7C2"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48BAFFBF"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r w:rsidR="00791758" w14:paraId="452F6254" w14:textId="77777777" w:rsidTr="00791758">
        <w:trPr>
          <w:trHeight w:val="1827"/>
        </w:trPr>
        <w:tc>
          <w:tcPr>
            <w:tcW w:w="670" w:type="dxa"/>
            <w:vAlign w:val="center"/>
          </w:tcPr>
          <w:p w14:paraId="0DBB5185" w14:textId="77777777" w:rsidR="00791758" w:rsidRDefault="00791758" w:rsidP="00791758">
            <w:pPr>
              <w:jc w:val="center"/>
              <w:rPr>
                <w:rFonts w:ascii="標楷體" w:eastAsia="標楷體" w:hAnsi="標楷體"/>
                <w:sz w:val="26"/>
                <w:szCs w:val="26"/>
              </w:rPr>
            </w:pPr>
            <w:r>
              <w:rPr>
                <w:rFonts w:ascii="標楷體" w:eastAsia="標楷體" w:hAnsi="標楷體"/>
                <w:sz w:val="26"/>
                <w:szCs w:val="26"/>
              </w:rPr>
              <w:t>二十</w:t>
            </w:r>
          </w:p>
        </w:tc>
        <w:tc>
          <w:tcPr>
            <w:tcW w:w="1417" w:type="dxa"/>
            <w:vAlign w:val="center"/>
          </w:tcPr>
          <w:p w14:paraId="663303B3" w14:textId="77777777" w:rsidR="00791758" w:rsidRPr="00CE26AF" w:rsidRDefault="00791758" w:rsidP="00791758">
            <w:pPr>
              <w:spacing w:line="260" w:lineRule="exact"/>
              <w:jc w:val="center"/>
              <w:rPr>
                <w:rFonts w:eastAsiaTheme="minorEastAsia"/>
                <w:kern w:val="2"/>
                <w:sz w:val="20"/>
                <w:szCs w:val="20"/>
              </w:rPr>
            </w:pPr>
            <w:r w:rsidRPr="00CE26AF">
              <w:rPr>
                <w:rFonts w:ascii="標楷體" w:eastAsia="標楷體" w:hAnsi="標楷體" w:cs="新細明體" w:hint="eastAsia"/>
                <w:color w:val="000000"/>
                <w:kern w:val="2"/>
                <w:sz w:val="26"/>
                <w:szCs w:val="20"/>
              </w:rPr>
              <w:t>跨科主題</w:t>
            </w:r>
          </w:p>
          <w:p w14:paraId="4E21E68F" w14:textId="77777777" w:rsidR="00791758" w:rsidRPr="00CE26AF" w:rsidRDefault="00791758" w:rsidP="00791758">
            <w:pPr>
              <w:spacing w:line="260" w:lineRule="exact"/>
              <w:jc w:val="center"/>
              <w:rPr>
                <w:rFonts w:eastAsiaTheme="minorEastAsia"/>
                <w:kern w:val="2"/>
                <w:sz w:val="20"/>
                <w:szCs w:val="20"/>
              </w:rPr>
            </w:pPr>
            <w:r w:rsidRPr="00CE26AF">
              <w:rPr>
                <w:rFonts w:ascii="標楷體" w:eastAsia="標楷體" w:hAnsi="標楷體" w:cs="新細明體" w:hint="eastAsia"/>
                <w:color w:val="000000"/>
                <w:kern w:val="2"/>
                <w:sz w:val="26"/>
                <w:szCs w:val="20"/>
              </w:rPr>
              <w:t>適應自然</w:t>
            </w:r>
            <w:r w:rsidRPr="00CE26AF">
              <w:rPr>
                <w:rFonts w:ascii="標楷體" w:eastAsia="標楷體" w:hAnsi="標楷體" w:cs="新細明體" w:hint="eastAsia"/>
                <w:snapToGrid w:val="0"/>
                <w:color w:val="000000"/>
                <w:sz w:val="26"/>
                <w:szCs w:val="20"/>
              </w:rPr>
              <w:t>（第三次段考）</w:t>
            </w:r>
          </w:p>
        </w:tc>
        <w:tc>
          <w:tcPr>
            <w:tcW w:w="2411" w:type="dxa"/>
            <w:tcBorders>
              <w:right w:val="single" w:sz="4" w:space="0" w:color="auto"/>
            </w:tcBorders>
            <w:vAlign w:val="center"/>
          </w:tcPr>
          <w:p w14:paraId="2F2528EE"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自-J-A1能應用科學知識、方法與態度於日常生活當中。</w:t>
            </w:r>
          </w:p>
          <w:p w14:paraId="3F9FF825"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自-J-A3具備從日常生活經驗中找出問題，並能根據問題特性、資源等因素，善用生活週遭的物品、器材儀器、科技設備及資源，規劃自然科學探究活動。</w:t>
            </w:r>
          </w:p>
          <w:p w14:paraId="76FF7A6E"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208C9BE"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自-J-C1從日常學習中，主動關心自然環境相關公共議題，尊重生命。</w:t>
            </w:r>
          </w:p>
          <w:p w14:paraId="66305A8F" w14:textId="77777777"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自-J-C2透過合作學習，發展與同儕溝通、共同參與、共同執行及共同發掘科學相關知識與問題解決的能力。</w:t>
            </w:r>
          </w:p>
          <w:p w14:paraId="01211071" w14:textId="680F064D" w:rsidR="00791758" w:rsidRPr="00CE26AF" w:rsidRDefault="00791758" w:rsidP="00791758">
            <w:pPr>
              <w:spacing w:line="260" w:lineRule="exact"/>
              <w:jc w:val="center"/>
              <w:rPr>
                <w:rFonts w:eastAsiaTheme="minorEastAsia"/>
                <w:kern w:val="2"/>
                <w:sz w:val="20"/>
                <w:szCs w:val="20"/>
              </w:rPr>
            </w:pPr>
            <w:r>
              <w:rPr>
                <w:rFonts w:ascii="標楷體" w:eastAsia="標楷體" w:hAnsi="標楷體" w:cs="新細明體" w:hint="eastAsia"/>
                <w:color w:val="000000"/>
                <w:kern w:val="2"/>
                <w:sz w:val="26"/>
                <w:szCs w:val="20"/>
              </w:rPr>
              <w:t>自-J-C3透過環境相關議題的學習，能了解全球自然環境具有差異性與互動性，並能發展出自我文化認同與身為地球公民的價值觀。</w:t>
            </w:r>
          </w:p>
        </w:tc>
        <w:tc>
          <w:tcPr>
            <w:tcW w:w="5670" w:type="dxa"/>
            <w:vAlign w:val="center"/>
          </w:tcPr>
          <w:p w14:paraId="6C808003"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1</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學生自主學習、閱讀課文文本後，教師提問：「花園城市的植物栽種對建築物而言，有什麼優點和缺點？」。引導學生提出植物的根若穿入建築物，可能造成房屋結構的破壞、以及綠蔭可降低室內溫度等不同觀點。</w:t>
            </w:r>
          </w:p>
          <w:p w14:paraId="18BBDF71"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2</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請同學共同思考想一想的問題，城市樓房外牆若為降低吸收太陽輻射熱應以白色為佳，譬如希臘的白色房屋以及美國紐約對於新建物白色外牆的建築規定。</w:t>
            </w:r>
          </w:p>
          <w:p w14:paraId="7A77A3BA"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3</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教師播放阿姆斯特丹浮動城市介紹影片：https://www.youtube.com/watch?v=3AQDd1Y_p8c</w:t>
            </w:r>
          </w:p>
          <w:p w14:paraId="5AD100D1"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4</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學生根據課文或閱讀素材相關資料發表自己對漂浮城市的肯定與疑問。</w:t>
            </w:r>
          </w:p>
          <w:p w14:paraId="1F1941A5"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5</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「環保漂浮屋設計師活動」學生提出自己的房子設計概念及其所應用的相關熱傳播以及浮力原理，應用實驗室內所提供的素材，建一個平台模擬所欲設計的房子，並測試乘載的重量。</w:t>
            </w:r>
          </w:p>
          <w:p w14:paraId="26F82A1D"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6</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請學生根據自己的設計，進行「環保漂浮屋」實作成果發表。</w:t>
            </w:r>
          </w:p>
          <w:p w14:paraId="197465D7" w14:textId="77777777" w:rsidR="00791758" w:rsidRPr="00CE26AF" w:rsidRDefault="00791758" w:rsidP="00791758">
            <w:pPr>
              <w:spacing w:line="260" w:lineRule="exact"/>
              <w:rPr>
                <w:rFonts w:eastAsiaTheme="minorEastAsia"/>
                <w:kern w:val="2"/>
                <w:sz w:val="20"/>
                <w:szCs w:val="20"/>
                <w:highlight w:val="yellow"/>
              </w:rPr>
            </w:pPr>
            <w:r w:rsidRPr="00CE26AF">
              <w:rPr>
                <w:rFonts w:ascii="標楷體" w:eastAsia="標楷體" w:hAnsi="標楷體" w:cs="新細明體" w:hint="eastAsia"/>
                <w:color w:val="000000"/>
                <w:kern w:val="2"/>
                <w:sz w:val="26"/>
                <w:szCs w:val="20"/>
              </w:rPr>
              <w:t>7</w:t>
            </w:r>
            <w:r>
              <w:rPr>
                <w:rFonts w:ascii="標楷體" w:eastAsia="標楷體" w:hAnsi="標楷體" w:cs="新細明體" w:hint="eastAsia"/>
                <w:color w:val="000000"/>
                <w:kern w:val="2"/>
                <w:sz w:val="26"/>
                <w:szCs w:val="20"/>
              </w:rPr>
              <w:t>.</w:t>
            </w:r>
            <w:r w:rsidRPr="00CE26AF">
              <w:rPr>
                <w:rFonts w:ascii="標楷體" w:eastAsia="標楷體" w:hAnsi="標楷體" w:cs="新細明體" w:hint="eastAsia"/>
                <w:color w:val="000000"/>
                <w:kern w:val="2"/>
                <w:sz w:val="26"/>
                <w:szCs w:val="20"/>
              </w:rPr>
              <w:t>請學生根據課堂所學，討論並回答「想一想」的提問。</w:t>
            </w:r>
          </w:p>
        </w:tc>
        <w:tc>
          <w:tcPr>
            <w:tcW w:w="1985" w:type="dxa"/>
            <w:vAlign w:val="center"/>
          </w:tcPr>
          <w:p w14:paraId="2173B1A3"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1.觀察評量</w:t>
            </w:r>
          </w:p>
          <w:p w14:paraId="6E728D75" w14:textId="77777777" w:rsidR="00791758" w:rsidRPr="00B812CA" w:rsidRDefault="00791758" w:rsidP="00791758">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2.小組互動表現</w:t>
            </w:r>
          </w:p>
          <w:p w14:paraId="3BA9BA24"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3.設計實驗</w:t>
            </w:r>
          </w:p>
          <w:p w14:paraId="7956BBA2" w14:textId="77777777" w:rsidR="00791758" w:rsidRPr="00B812CA" w:rsidRDefault="00791758" w:rsidP="00791758">
            <w:pPr>
              <w:spacing w:line="260" w:lineRule="exact"/>
              <w:rPr>
                <w:rFonts w:eastAsiaTheme="minorEastAsia"/>
                <w:sz w:val="20"/>
                <w:szCs w:val="20"/>
              </w:rPr>
            </w:pPr>
            <w:r w:rsidRPr="00B812CA">
              <w:rPr>
                <w:rFonts w:ascii="標楷體" w:eastAsia="標楷體" w:hAnsi="標楷體" w:cs="新細明體" w:hint="eastAsia"/>
                <w:color w:val="000000"/>
                <w:sz w:val="26"/>
                <w:szCs w:val="20"/>
              </w:rPr>
              <w:t>4.實驗操作</w:t>
            </w:r>
          </w:p>
          <w:p w14:paraId="0F693DC6" w14:textId="77777777" w:rsidR="00791758" w:rsidRDefault="00791758" w:rsidP="00791758">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5.發表</w:t>
            </w:r>
          </w:p>
          <w:p w14:paraId="53739B96" w14:textId="77777777" w:rsidR="00791758" w:rsidRPr="00393DC4" w:rsidRDefault="00791758" w:rsidP="00791758">
            <w:pPr>
              <w:tabs>
                <w:tab w:val="left" w:pos="4830"/>
              </w:tabs>
              <w:spacing w:line="260" w:lineRule="exact"/>
              <w:rPr>
                <w:rFonts w:eastAsiaTheme="minorEastAsia"/>
                <w:sz w:val="20"/>
                <w:szCs w:val="20"/>
              </w:rPr>
            </w:pPr>
            <w:r w:rsidRPr="00B812CA">
              <w:rPr>
                <w:rFonts w:ascii="標楷體" w:eastAsia="標楷體" w:hAnsi="標楷體" w:cs="新細明體" w:hint="eastAsia"/>
                <w:color w:val="000000"/>
                <w:sz w:val="26"/>
                <w:szCs w:val="20"/>
              </w:rPr>
              <w:t>6.同儕互評</w:t>
            </w:r>
          </w:p>
        </w:tc>
        <w:tc>
          <w:tcPr>
            <w:tcW w:w="2268" w:type="dxa"/>
            <w:vAlign w:val="center"/>
          </w:tcPr>
          <w:p w14:paraId="1524AE59" w14:textId="77777777" w:rsidR="00791758" w:rsidRPr="00CE26AF" w:rsidRDefault="00791758" w:rsidP="00791758">
            <w:pPr>
              <w:spacing w:line="260" w:lineRule="exact"/>
              <w:rPr>
                <w:rFonts w:eastAsiaTheme="minorEastAsia"/>
                <w:kern w:val="2"/>
                <w:sz w:val="20"/>
                <w:szCs w:val="20"/>
              </w:rPr>
            </w:pPr>
            <w:r w:rsidRPr="00CE26AF">
              <w:rPr>
                <w:rFonts w:ascii="標楷體" w:eastAsia="標楷體" w:hAnsi="標楷體" w:cs="新細明體" w:hint="eastAsia"/>
                <w:color w:val="000000"/>
                <w:kern w:val="2"/>
                <w:sz w:val="26"/>
                <w:szCs w:val="20"/>
              </w:rPr>
              <w:t>【環境教育】</w:t>
            </w:r>
          </w:p>
          <w:p w14:paraId="3B41528A"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【品德教育】</w:t>
            </w:r>
          </w:p>
          <w:p w14:paraId="5408598A"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【生命教育】</w:t>
            </w:r>
          </w:p>
          <w:p w14:paraId="5F5FE211"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【生涯規劃教育】</w:t>
            </w:r>
          </w:p>
          <w:p w14:paraId="7C708555"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【閱讀素養教育】</w:t>
            </w:r>
          </w:p>
          <w:p w14:paraId="03B801F2" w14:textId="77777777" w:rsidR="00791758" w:rsidRPr="00CE26AF" w:rsidRDefault="00791758" w:rsidP="00791758">
            <w:pPr>
              <w:spacing w:line="260" w:lineRule="exact"/>
              <w:rPr>
                <w:rFonts w:eastAsiaTheme="minorEastAsia"/>
                <w:sz w:val="20"/>
                <w:szCs w:val="20"/>
              </w:rPr>
            </w:pPr>
            <w:r w:rsidRPr="00CE26AF">
              <w:rPr>
                <w:rFonts w:ascii="標楷體" w:eastAsia="標楷體" w:hAnsi="標楷體" w:cs="新細明體" w:hint="eastAsia"/>
                <w:color w:val="000000"/>
                <w:sz w:val="26"/>
                <w:szCs w:val="20"/>
              </w:rPr>
              <w:t>【戶外教育】</w:t>
            </w:r>
          </w:p>
        </w:tc>
      </w:tr>
    </w:tbl>
    <w:p w14:paraId="45DBF9F2" w14:textId="77777777" w:rsidR="008D78D7" w:rsidRDefault="008D78D7"/>
    <w:p w14:paraId="2310930E" w14:textId="77777777" w:rsidR="008D78D7" w:rsidRDefault="008D78D7"/>
    <w:p w14:paraId="4DE64744" w14:textId="77777777" w:rsidR="008D78D7" w:rsidRDefault="008D78D7"/>
    <w:p w14:paraId="1648EAF9" w14:textId="77777777"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79EE" w14:textId="77777777" w:rsidR="00FA6EDB" w:rsidRDefault="00FA6EDB" w:rsidP="001E09F9">
      <w:r>
        <w:separator/>
      </w:r>
    </w:p>
  </w:endnote>
  <w:endnote w:type="continuationSeparator" w:id="0">
    <w:p w14:paraId="0BD2C6D2" w14:textId="77777777" w:rsidR="00FA6EDB" w:rsidRDefault="00FA6ED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222F" w14:textId="77777777" w:rsidR="00FA6EDB" w:rsidRDefault="00FA6EDB" w:rsidP="001E09F9">
      <w:r>
        <w:separator/>
      </w:r>
    </w:p>
  </w:footnote>
  <w:footnote w:type="continuationSeparator" w:id="0">
    <w:p w14:paraId="6140994E" w14:textId="77777777" w:rsidR="00FA6EDB" w:rsidRDefault="00FA6EDB"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9184" w14:textId="77777777" w:rsidR="002B1165" w:rsidRPr="002B1165" w:rsidRDefault="002B1165">
    <w:pPr>
      <w:pStyle w:val="a3"/>
      <w:rPr>
        <w:rFonts w:ascii="標楷體" w:eastAsia="標楷體" w:hAnsi="標楷體"/>
      </w:rPr>
    </w:pPr>
  </w:p>
  <w:p w14:paraId="161B419C" w14:textId="77777777" w:rsidR="002B1165" w:rsidRDefault="002B11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7C7"/>
    <w:rsid w:val="000003B7"/>
    <w:rsid w:val="000067B2"/>
    <w:rsid w:val="00012156"/>
    <w:rsid w:val="0002413A"/>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23BC"/>
    <w:rsid w:val="00144500"/>
    <w:rsid w:val="0014689E"/>
    <w:rsid w:val="00157CEA"/>
    <w:rsid w:val="00180CC5"/>
    <w:rsid w:val="00182BE0"/>
    <w:rsid w:val="001977AB"/>
    <w:rsid w:val="001B2A88"/>
    <w:rsid w:val="001B6014"/>
    <w:rsid w:val="001C7F16"/>
    <w:rsid w:val="001E09F9"/>
    <w:rsid w:val="001E489B"/>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D761F"/>
    <w:rsid w:val="002E4FC6"/>
    <w:rsid w:val="00306883"/>
    <w:rsid w:val="003225FB"/>
    <w:rsid w:val="00326F07"/>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2523E"/>
    <w:rsid w:val="00525F2A"/>
    <w:rsid w:val="00526E16"/>
    <w:rsid w:val="005279C8"/>
    <w:rsid w:val="00541956"/>
    <w:rsid w:val="00543CDD"/>
    <w:rsid w:val="00567AD2"/>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24600"/>
    <w:rsid w:val="00731C7F"/>
    <w:rsid w:val="00737565"/>
    <w:rsid w:val="00743D41"/>
    <w:rsid w:val="00745A75"/>
    <w:rsid w:val="007506E2"/>
    <w:rsid w:val="007539EF"/>
    <w:rsid w:val="00754209"/>
    <w:rsid w:val="00761ADC"/>
    <w:rsid w:val="007706DD"/>
    <w:rsid w:val="007722B9"/>
    <w:rsid w:val="0077364E"/>
    <w:rsid w:val="00774392"/>
    <w:rsid w:val="00786AA7"/>
    <w:rsid w:val="00791758"/>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D78D7"/>
    <w:rsid w:val="008F5F93"/>
    <w:rsid w:val="00906FFB"/>
    <w:rsid w:val="00926425"/>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D09F4"/>
    <w:rsid w:val="00A2636B"/>
    <w:rsid w:val="00A27464"/>
    <w:rsid w:val="00A6147E"/>
    <w:rsid w:val="00A61519"/>
    <w:rsid w:val="00A6221A"/>
    <w:rsid w:val="00A820AD"/>
    <w:rsid w:val="00A833B3"/>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1604C"/>
    <w:rsid w:val="00D22448"/>
    <w:rsid w:val="00D24DE9"/>
    <w:rsid w:val="00D262A1"/>
    <w:rsid w:val="00D33ACD"/>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969E9"/>
    <w:rsid w:val="00EA04D5"/>
    <w:rsid w:val="00EA37ED"/>
    <w:rsid w:val="00EA3FCA"/>
    <w:rsid w:val="00EA7035"/>
    <w:rsid w:val="00EB0EB1"/>
    <w:rsid w:val="00EC45CB"/>
    <w:rsid w:val="00EE064C"/>
    <w:rsid w:val="00F024D0"/>
    <w:rsid w:val="00F06920"/>
    <w:rsid w:val="00F226B5"/>
    <w:rsid w:val="00F240EF"/>
    <w:rsid w:val="00F326F9"/>
    <w:rsid w:val="00F45751"/>
    <w:rsid w:val="00F51373"/>
    <w:rsid w:val="00F53296"/>
    <w:rsid w:val="00F55010"/>
    <w:rsid w:val="00F60B4A"/>
    <w:rsid w:val="00F82658"/>
    <w:rsid w:val="00F8710D"/>
    <w:rsid w:val="00FA6EDB"/>
    <w:rsid w:val="00FB4784"/>
    <w:rsid w:val="00FC1DF4"/>
    <w:rsid w:val="00FD3766"/>
    <w:rsid w:val="00FD6D91"/>
    <w:rsid w:val="00FE0DAB"/>
    <w:rsid w:val="00FE2156"/>
    <w:rsid w:val="00FF67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F3E7C"/>
  <w15:docId w15:val="{759C9298-A4A8-429D-A27C-3CDD8A05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E8992-E1C2-421A-9001-D816BFD9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2209</Words>
  <Characters>12594</Characters>
  <Application>Microsoft Office Word</Application>
  <DocSecurity>0</DocSecurity>
  <Lines>104</Lines>
  <Paragraphs>29</Paragraphs>
  <ScaleCrop>false</ScaleCrop>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user1</cp:lastModifiedBy>
  <cp:revision>9</cp:revision>
  <cp:lastPrinted>2019-03-26T07:40:00Z</cp:lastPrinted>
  <dcterms:created xsi:type="dcterms:W3CDTF">2020-09-16T08:47:00Z</dcterms:created>
  <dcterms:modified xsi:type="dcterms:W3CDTF">2021-08-17T11:53:00Z</dcterms:modified>
</cp:coreProperties>
</file>