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710D4" w14:textId="77777777"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21751">
        <w:rPr>
          <w:rFonts w:ascii="標楷體" w:eastAsia="標楷體" w:hAnsi="標楷體" w:hint="eastAsia"/>
          <w:b/>
          <w:sz w:val="30"/>
          <w:szCs w:val="30"/>
        </w:rPr>
        <w:t>仁愛</w:t>
      </w:r>
      <w:r w:rsidRPr="002B1165">
        <w:rPr>
          <w:rFonts w:ascii="標楷體" w:eastAsia="標楷體" w:hAnsi="標楷體"/>
          <w:b/>
          <w:sz w:val="30"/>
          <w:szCs w:val="30"/>
        </w:rPr>
        <w:t>國民</w:t>
      </w:r>
      <w:r w:rsidR="00326F07">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EA42C1">
        <w:rPr>
          <w:rFonts w:ascii="標楷體" w:eastAsia="標楷體" w:hAnsi="標楷體" w:hint="eastAsia"/>
          <w:b/>
          <w:sz w:val="30"/>
          <w:szCs w:val="30"/>
        </w:rPr>
        <w:t>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14:paraId="663D5E25" w14:textId="77777777"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二</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14:paraId="7698692F" w14:textId="77777777" w:rsidTr="00541956">
        <w:trPr>
          <w:trHeight w:val="680"/>
        </w:trPr>
        <w:tc>
          <w:tcPr>
            <w:tcW w:w="1195" w:type="dxa"/>
            <w:vAlign w:val="center"/>
          </w:tcPr>
          <w:p w14:paraId="5B519612" w14:textId="77777777" w:rsidR="00CE63A2" w:rsidRDefault="00CE63A2" w:rsidP="00CE63A2">
            <w:pPr>
              <w:jc w:val="center"/>
              <w:rPr>
                <w:rFonts w:ascii="標楷體" w:eastAsia="標楷體" w:hAnsi="標楷體"/>
                <w:sz w:val="28"/>
              </w:rPr>
            </w:pPr>
            <w:r>
              <w:rPr>
                <w:rFonts w:ascii="標楷體" w:eastAsia="標楷體" w:hAnsi="標楷體" w:hint="eastAsia"/>
                <w:sz w:val="28"/>
              </w:rPr>
              <w:t>領域</w:t>
            </w:r>
          </w:p>
          <w:p w14:paraId="63F70834" w14:textId="77777777"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1702A0AA" w14:textId="77777777"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14:paraId="5ADA5134" w14:textId="77777777"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046A219E" w14:textId="77777777"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Pr="00F3732C">
              <w:rPr>
                <w:rFonts w:ascii="標楷體" w:eastAsia="標楷體" w:hAnsi="標楷體" w:hint="eastAsia"/>
                <w:color w:val="000000"/>
                <w:sz w:val="28"/>
              </w:rPr>
              <w:t>年級</w:t>
            </w:r>
          </w:p>
        </w:tc>
      </w:tr>
      <w:tr w:rsidR="006F6738" w14:paraId="73392474" w14:textId="77777777" w:rsidTr="00541956">
        <w:trPr>
          <w:trHeight w:val="680"/>
        </w:trPr>
        <w:tc>
          <w:tcPr>
            <w:tcW w:w="1195" w:type="dxa"/>
            <w:vAlign w:val="center"/>
          </w:tcPr>
          <w:p w14:paraId="50083885" w14:textId="77777777"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14:paraId="666D1750" w14:textId="2317850B" w:rsidR="006F6738" w:rsidRPr="006F5AF6" w:rsidRDefault="007E1B69" w:rsidP="001533E2">
            <w:pPr>
              <w:rPr>
                <w:rFonts w:ascii="標楷體" w:eastAsia="標楷體" w:hAnsi="標楷體"/>
                <w:color w:val="000000" w:themeColor="text1"/>
                <w:sz w:val="28"/>
              </w:rPr>
            </w:pPr>
            <w:r w:rsidRPr="007E1B69">
              <w:rPr>
                <w:rFonts w:ascii="標楷體" w:eastAsia="標楷體" w:hAnsi="標楷體" w:hint="eastAsia"/>
                <w:color w:val="000000" w:themeColor="text1"/>
                <w:sz w:val="28"/>
              </w:rPr>
              <w:t>黃聖家</w:t>
            </w:r>
          </w:p>
        </w:tc>
        <w:tc>
          <w:tcPr>
            <w:tcW w:w="2126" w:type="dxa"/>
            <w:vAlign w:val="center"/>
          </w:tcPr>
          <w:p w14:paraId="02243F78" w14:textId="77777777"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14:paraId="43A3852F" w14:textId="77777777"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60</w:t>
            </w:r>
            <w:r w:rsidRPr="00F3732C">
              <w:rPr>
                <w:rFonts w:ascii="標楷體" w:eastAsia="標楷體" w:hAnsi="標楷體" w:hint="eastAsia"/>
                <w:color w:val="000000"/>
                <w:sz w:val="28"/>
              </w:rPr>
              <w:t>）節</w:t>
            </w:r>
          </w:p>
        </w:tc>
      </w:tr>
    </w:tbl>
    <w:p w14:paraId="723878D0" w14:textId="77777777"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986"/>
        <w:gridCol w:w="4678"/>
        <w:gridCol w:w="3827"/>
        <w:gridCol w:w="1843"/>
      </w:tblGrid>
      <w:tr w:rsidR="00F226B5" w:rsidRPr="00F226B5" w14:paraId="179C6952" w14:textId="77777777" w:rsidTr="00AB74D3">
        <w:trPr>
          <w:trHeight w:val="856"/>
        </w:trPr>
        <w:tc>
          <w:tcPr>
            <w:tcW w:w="14421" w:type="dxa"/>
            <w:gridSpan w:val="6"/>
          </w:tcPr>
          <w:p w14:paraId="7B7FBB5F" w14:textId="77777777"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6E44166F" w14:textId="77777777" w:rsidR="00F918D4" w:rsidRPr="00F918D4" w:rsidRDefault="00F918D4" w:rsidP="00F918D4">
            <w:pPr>
              <w:spacing w:line="240" w:lineRule="exact"/>
              <w:rPr>
                <w:rFonts w:ascii="標楷體" w:eastAsia="標楷體" w:hAnsi="標楷體"/>
                <w:sz w:val="26"/>
                <w:szCs w:val="26"/>
              </w:rPr>
            </w:pPr>
            <w:r w:rsidRPr="00F918D4">
              <w:rPr>
                <w:rFonts w:ascii="標楷體" w:eastAsia="標楷體" w:hAnsi="標楷體"/>
                <w:sz w:val="26"/>
                <w:szCs w:val="26"/>
              </w:rPr>
              <w:t>1.了解生物體有不同的生殖方式，並能將所習得的科學知識，連結到自己觀察的自然現象。</w:t>
            </w:r>
          </w:p>
          <w:p w14:paraId="451D81F5" w14:textId="77777777" w:rsidR="00F918D4" w:rsidRPr="00F918D4" w:rsidRDefault="00F918D4" w:rsidP="00F918D4">
            <w:pPr>
              <w:spacing w:line="240" w:lineRule="exact"/>
              <w:rPr>
                <w:rFonts w:ascii="標楷體" w:eastAsia="標楷體" w:hAnsi="標楷體"/>
                <w:sz w:val="26"/>
                <w:szCs w:val="26"/>
              </w:rPr>
            </w:pPr>
            <w:r w:rsidRPr="00F918D4">
              <w:rPr>
                <w:rFonts w:ascii="標楷體" w:eastAsia="標楷體" w:hAnsi="標楷體"/>
                <w:sz w:val="26"/>
                <w:szCs w:val="26"/>
              </w:rPr>
              <w:t>2.透過實驗、探究與孟德爾科學史，學習遺傳學基本定律、人類遺傳與生物技術。</w:t>
            </w:r>
          </w:p>
          <w:p w14:paraId="180F618F" w14:textId="77777777" w:rsidR="00F918D4" w:rsidRPr="00F918D4" w:rsidRDefault="00F918D4" w:rsidP="00F918D4">
            <w:pPr>
              <w:spacing w:line="240" w:lineRule="exact"/>
              <w:rPr>
                <w:rFonts w:ascii="標楷體" w:eastAsia="標楷體" w:hAnsi="標楷體"/>
                <w:sz w:val="26"/>
                <w:szCs w:val="26"/>
              </w:rPr>
            </w:pPr>
            <w:r w:rsidRPr="00F918D4">
              <w:rPr>
                <w:rFonts w:ascii="標楷體" w:eastAsia="標楷體" w:hAnsi="標楷體"/>
                <w:sz w:val="26"/>
                <w:szCs w:val="26"/>
              </w:rPr>
              <w:t>3.探討化石形成的原因與生物演化之間的關係。</w:t>
            </w:r>
          </w:p>
          <w:p w14:paraId="211E5E5A" w14:textId="77777777" w:rsidR="00F918D4" w:rsidRPr="00F918D4" w:rsidRDefault="00F918D4" w:rsidP="00F918D4">
            <w:pPr>
              <w:spacing w:line="240" w:lineRule="exact"/>
              <w:rPr>
                <w:rFonts w:ascii="標楷體" w:eastAsia="標楷體" w:hAnsi="標楷體"/>
                <w:sz w:val="26"/>
                <w:szCs w:val="26"/>
              </w:rPr>
            </w:pPr>
            <w:r w:rsidRPr="00F918D4">
              <w:rPr>
                <w:rFonts w:ascii="標楷體" w:eastAsia="標楷體" w:hAnsi="標楷體"/>
                <w:sz w:val="26"/>
                <w:szCs w:val="26"/>
              </w:rPr>
              <w:t>4.從學習生物分類以及生物型態與構造的特徵，培養分析歸納、製作圖表等能力。</w:t>
            </w:r>
          </w:p>
          <w:p w14:paraId="25166D67" w14:textId="77777777" w:rsidR="00F918D4" w:rsidRPr="00F918D4" w:rsidRDefault="00F918D4" w:rsidP="00F918D4">
            <w:pPr>
              <w:spacing w:line="240" w:lineRule="exact"/>
              <w:rPr>
                <w:rFonts w:ascii="標楷體" w:eastAsia="標楷體" w:hAnsi="標楷體"/>
                <w:sz w:val="26"/>
                <w:szCs w:val="26"/>
              </w:rPr>
            </w:pPr>
            <w:r w:rsidRPr="00F918D4">
              <w:rPr>
                <w:rFonts w:ascii="標楷體" w:eastAsia="標楷體" w:hAnsi="標楷體"/>
                <w:sz w:val="26"/>
                <w:szCs w:val="26"/>
              </w:rPr>
              <w:t>5.了解生物和環境之間的關係以及環境保育之重要性，培養主動關心自然環境相關公共議題，尊重生命。</w:t>
            </w:r>
          </w:p>
          <w:p w14:paraId="686FBF90" w14:textId="77777777" w:rsidR="00ED678C" w:rsidRDefault="00F918D4" w:rsidP="00F918D4">
            <w:pPr>
              <w:spacing w:line="240" w:lineRule="exact"/>
              <w:rPr>
                <w:rFonts w:ascii="標楷體" w:eastAsia="標楷體" w:hAnsi="標楷體"/>
                <w:sz w:val="26"/>
                <w:szCs w:val="26"/>
              </w:rPr>
            </w:pPr>
            <w:r w:rsidRPr="00F918D4">
              <w:rPr>
                <w:rFonts w:ascii="標楷體" w:eastAsia="標楷體" w:hAnsi="標楷體"/>
                <w:sz w:val="26"/>
                <w:szCs w:val="26"/>
              </w:rPr>
              <w:t>6.透過地球環境與生物的演變主題介紹與學習，將所學到的科學知識和科學探索的各種方法，解釋自然現象發生，使學生認識與了解從環境與生物之間的關係。</w:t>
            </w:r>
          </w:p>
          <w:p w14:paraId="2214EB87" w14:textId="77777777" w:rsidR="00F918D4" w:rsidRPr="00E1011F" w:rsidRDefault="00F918D4" w:rsidP="00F918D4">
            <w:pPr>
              <w:spacing w:line="240" w:lineRule="exact"/>
              <w:rPr>
                <w:snapToGrid w:val="0"/>
                <w:sz w:val="20"/>
                <w:szCs w:val="20"/>
              </w:rPr>
            </w:pPr>
          </w:p>
        </w:tc>
      </w:tr>
      <w:tr w:rsidR="00AB74D3" w:rsidRPr="006B4835" w14:paraId="5CE62EC9" w14:textId="77777777" w:rsidTr="00D11DA6">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66812902" w14:textId="77777777" w:rsidR="00AB74D3" w:rsidRPr="006B4835" w:rsidRDefault="00AB74D3" w:rsidP="001D4DE5">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986"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040F10BD" w14:textId="77777777" w:rsidR="00AB74D3" w:rsidRPr="006B4835" w:rsidRDefault="00AB74D3"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678"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5101E26C" w14:textId="77777777" w:rsidR="00AB74D3" w:rsidRPr="006B4835" w:rsidRDefault="00AB74D3" w:rsidP="001D4DE5">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3827"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5058392D" w14:textId="77777777" w:rsidR="00AB74D3" w:rsidRPr="006B4835" w:rsidRDefault="00AB74D3" w:rsidP="001D4DE5">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1843"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63965B6C" w14:textId="77777777" w:rsidR="00AB74D3" w:rsidRPr="006B4835" w:rsidRDefault="00AB74D3" w:rsidP="001D4DE5">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1A3E238A" w14:textId="77777777" w:rsidR="00AB74D3" w:rsidRPr="006B4835" w:rsidRDefault="00AB74D3" w:rsidP="001D4DE5">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AB74D3" w:rsidRPr="006B4835" w14:paraId="0E884772" w14:textId="77777777" w:rsidTr="00D11DA6">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059DC411" w14:textId="77777777" w:rsidR="00AB74D3" w:rsidRDefault="00AB74D3" w:rsidP="001D4DE5">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10777AFF" w14:textId="77777777" w:rsidR="00AB74D3" w:rsidRPr="006B4835" w:rsidRDefault="00AB74D3"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986" w:type="dxa"/>
            <w:vMerge/>
            <w:tcBorders>
              <w:top w:val="double" w:sz="4" w:space="0" w:color="auto"/>
              <w:left w:val="single" w:sz="6" w:space="0" w:color="auto"/>
              <w:bottom w:val="single" w:sz="4" w:space="0" w:color="auto"/>
              <w:right w:val="single" w:sz="4" w:space="0" w:color="auto"/>
            </w:tcBorders>
            <w:vAlign w:val="center"/>
            <w:hideMark/>
          </w:tcPr>
          <w:p w14:paraId="52B652AA" w14:textId="77777777" w:rsidR="00AB74D3" w:rsidRPr="006B4835" w:rsidRDefault="00AB74D3" w:rsidP="001D4DE5">
            <w:pPr>
              <w:rPr>
                <w:rFonts w:ascii="標楷體" w:eastAsia="標楷體" w:hAnsi="標楷體"/>
                <w:color w:val="FF0000"/>
                <w:sz w:val="26"/>
                <w:szCs w:val="26"/>
              </w:rPr>
            </w:pPr>
          </w:p>
        </w:tc>
        <w:tc>
          <w:tcPr>
            <w:tcW w:w="4678" w:type="dxa"/>
            <w:vMerge/>
            <w:tcBorders>
              <w:top w:val="single" w:sz="4" w:space="0" w:color="auto"/>
              <w:left w:val="single" w:sz="6" w:space="0" w:color="auto"/>
              <w:bottom w:val="single" w:sz="4" w:space="0" w:color="auto"/>
              <w:right w:val="single" w:sz="6" w:space="0" w:color="auto"/>
            </w:tcBorders>
            <w:vAlign w:val="center"/>
            <w:hideMark/>
          </w:tcPr>
          <w:p w14:paraId="378E2F48" w14:textId="77777777" w:rsidR="00AB74D3" w:rsidRPr="006B4835" w:rsidRDefault="00AB74D3" w:rsidP="001D4DE5">
            <w:pPr>
              <w:rPr>
                <w:rFonts w:ascii="標楷體" w:eastAsia="標楷體" w:hAnsi="標楷體"/>
                <w:sz w:val="26"/>
                <w:szCs w:val="26"/>
              </w:rPr>
            </w:pPr>
          </w:p>
        </w:tc>
        <w:tc>
          <w:tcPr>
            <w:tcW w:w="3827" w:type="dxa"/>
            <w:vMerge/>
            <w:tcBorders>
              <w:top w:val="single" w:sz="4" w:space="0" w:color="auto"/>
              <w:left w:val="single" w:sz="6" w:space="0" w:color="auto"/>
              <w:bottom w:val="single" w:sz="4" w:space="0" w:color="auto"/>
              <w:right w:val="single" w:sz="6" w:space="0" w:color="auto"/>
            </w:tcBorders>
            <w:vAlign w:val="center"/>
            <w:hideMark/>
          </w:tcPr>
          <w:p w14:paraId="64B8A9BB" w14:textId="77777777" w:rsidR="00AB74D3" w:rsidRPr="006B4835" w:rsidRDefault="00AB74D3" w:rsidP="001D4DE5">
            <w:pPr>
              <w:rPr>
                <w:rFonts w:ascii="標楷體" w:eastAsia="標楷體" w:hAnsi="標楷體"/>
                <w:sz w:val="26"/>
                <w:szCs w:val="26"/>
              </w:rPr>
            </w:pPr>
          </w:p>
        </w:tc>
        <w:tc>
          <w:tcPr>
            <w:tcW w:w="1843" w:type="dxa"/>
            <w:vMerge/>
            <w:tcBorders>
              <w:top w:val="single" w:sz="4" w:space="0" w:color="auto"/>
              <w:left w:val="single" w:sz="6" w:space="0" w:color="auto"/>
              <w:bottom w:val="single" w:sz="4" w:space="0" w:color="auto"/>
              <w:right w:val="double" w:sz="4" w:space="0" w:color="auto"/>
            </w:tcBorders>
            <w:vAlign w:val="center"/>
            <w:hideMark/>
          </w:tcPr>
          <w:p w14:paraId="1B545D34" w14:textId="77777777" w:rsidR="00AB74D3" w:rsidRPr="006B4835" w:rsidRDefault="00AB74D3" w:rsidP="001D4DE5">
            <w:pPr>
              <w:rPr>
                <w:rFonts w:ascii="標楷體" w:eastAsia="標楷體" w:hAnsi="標楷體"/>
                <w:sz w:val="26"/>
                <w:szCs w:val="26"/>
              </w:rPr>
            </w:pPr>
          </w:p>
        </w:tc>
      </w:tr>
      <w:tr w:rsidR="00D11DA6" w14:paraId="68E582BB" w14:textId="77777777" w:rsidTr="00D11DA6">
        <w:trPr>
          <w:trHeight w:val="1827"/>
        </w:trPr>
        <w:tc>
          <w:tcPr>
            <w:tcW w:w="670" w:type="dxa"/>
            <w:vAlign w:val="center"/>
          </w:tcPr>
          <w:p w14:paraId="1D2992B2"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一</w:t>
            </w:r>
          </w:p>
        </w:tc>
        <w:tc>
          <w:tcPr>
            <w:tcW w:w="1417" w:type="dxa"/>
            <w:vAlign w:val="center"/>
          </w:tcPr>
          <w:p w14:paraId="5EED6591"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sidRPr="00832610">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1</w:t>
            </w:r>
            <w:r w:rsidRPr="00832610">
              <w:rPr>
                <w:rFonts w:ascii="標楷體" w:eastAsia="標楷體" w:hAnsi="標楷體" w:cs="新細明體" w:hint="eastAsia"/>
                <w:color w:val="000000"/>
                <w:sz w:val="26"/>
                <w:szCs w:val="20"/>
              </w:rPr>
              <w:t>章生殖</w:t>
            </w:r>
          </w:p>
          <w:p w14:paraId="545E60A3"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sidRPr="00832610">
              <w:rPr>
                <w:rFonts w:ascii="標楷體" w:eastAsia="標楷體" w:hAnsi="標楷體" w:cs="新細明體" w:hint="eastAsia"/>
                <w:color w:val="000000"/>
                <w:sz w:val="26"/>
                <w:szCs w:val="20"/>
              </w:rPr>
              <w:t>1-1細胞的分裂、1-2無性生殖</w:t>
            </w:r>
          </w:p>
        </w:tc>
        <w:tc>
          <w:tcPr>
            <w:tcW w:w="1986" w:type="dxa"/>
            <w:tcBorders>
              <w:right w:val="single" w:sz="4" w:space="0" w:color="auto"/>
            </w:tcBorders>
            <w:vAlign w:val="center"/>
          </w:tcPr>
          <w:p w14:paraId="69F5D4B1"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自-J-A1能應用科學知識、方法與態度於日常生活當中。</w:t>
            </w:r>
          </w:p>
          <w:p w14:paraId="16ED78BF"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w:t>
            </w:r>
            <w:r>
              <w:rPr>
                <w:rFonts w:ascii="標楷體" w:eastAsia="標楷體" w:hAnsi="標楷體" w:cs="新細明體" w:hint="eastAsia"/>
                <w:color w:val="000000"/>
                <w:sz w:val="26"/>
                <w:szCs w:val="20"/>
              </w:rPr>
              <w:lastRenderedPageBreak/>
              <w:t>多元觀點，並能對問題、方法、資訊或數據的可信性抱持合理的懷疑態度或進行檢核，提出問題可能的解決方案。</w:t>
            </w:r>
          </w:p>
          <w:p w14:paraId="2F3E0730"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14:paraId="2133B70B" w14:textId="79A68112"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自-J-C3透過環境相關議題的學習，能了解全球自然環境具有差異性與互動性，並能發展出自我文化認同與身為地球公民的價值觀。</w:t>
            </w:r>
          </w:p>
        </w:tc>
        <w:tc>
          <w:tcPr>
            <w:tcW w:w="4678" w:type="dxa"/>
            <w:vAlign w:val="center"/>
          </w:tcPr>
          <w:p w14:paraId="5801DC57"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lastRenderedPageBreak/>
              <w:t>【1-1】</w:t>
            </w:r>
          </w:p>
          <w:p w14:paraId="5A6ECA0C"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1.由於染色體的概念較為抽象，教師可以捲成團的毛線可以在背後黏上磁鐵，或利用畫成染色體形狀的黑板磁鐵，都有助於教師在黑板上說明染色體在分裂過程中的變化。</w:t>
            </w:r>
          </w:p>
          <w:p w14:paraId="674A2365"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2.進行課文說明與討論</w:t>
            </w:r>
          </w:p>
          <w:p w14:paraId="223CCF42"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(1)關於染色體數目的問題，因為課本只提到人類有46條染色體，而果蠅有8條染色體，不免讓同學以為高等生物的染色體數目皆較多的迷思。關於這一點，老</w:t>
            </w:r>
            <w:r w:rsidRPr="00832610">
              <w:rPr>
                <w:rFonts w:ascii="標楷體" w:eastAsia="標楷體" w:hAnsi="標楷體" w:cs="新細明體" w:hint="eastAsia"/>
                <w:color w:val="000000"/>
                <w:sz w:val="26"/>
                <w:szCs w:val="20"/>
              </w:rPr>
              <w:lastRenderedPageBreak/>
              <w:t>師可以利用知識延伸中，各種生物染色體數目的表格，讓同學理解染色體的數目是固定的，與生物演化的程度沒有關係。</w:t>
            </w:r>
          </w:p>
          <w:p w14:paraId="11E7CA3B"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(2)由於染色體平常是鬆開呈現染色質的形態，一般細胞中不容易見到染色體，洋蔥的根尖因為屬於分生組織，會不斷產生新細胞，因此可以看見許多正在進行分裂的細胞中之染色體。</w:t>
            </w:r>
          </w:p>
          <w:p w14:paraId="0445F634"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(3)傳統上介紹細胞分裂的過程，第一個步驟都是染色體複製，但其實早在細胞分裂開始之前，也就是細胞週期的S期中，染色體就已經複製完成。</w:t>
            </w:r>
          </w:p>
          <w:p w14:paraId="0B02E849"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(4)經過減數分裂的細胞中，染色體成為單套。「單套」與「雙套」的概念，其實並不容易讓學生完全理解，教師可以利用幾雙不同的襪子來說明。成雙的襪子叫做雙套，然後教師可以從每一雙中抽出一隻湊在一起，這一堆只有單隻的襪子集合就是單套。抽完剩下的是另一個單套，兩個單套加起來成為雙套。</w:t>
            </w:r>
          </w:p>
          <w:p w14:paraId="0995DF43" w14:textId="77777777" w:rsidR="00D11DA6" w:rsidRPr="00832610" w:rsidRDefault="00D11DA6" w:rsidP="00D11DA6">
            <w:pPr>
              <w:spacing w:line="260" w:lineRule="exact"/>
              <w:rPr>
                <w:rFonts w:eastAsiaTheme="minorEastAsia"/>
                <w:color w:val="000000"/>
                <w:sz w:val="20"/>
                <w:szCs w:val="20"/>
              </w:rPr>
            </w:pPr>
          </w:p>
          <w:p w14:paraId="55A2BD4B" w14:textId="77777777" w:rsidR="00D11DA6" w:rsidRPr="00832610" w:rsidRDefault="00D11DA6" w:rsidP="00D11DA6">
            <w:pPr>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【1-2】</w:t>
            </w:r>
          </w:p>
          <w:p w14:paraId="5F44C9AD" w14:textId="77777777" w:rsidR="00D11DA6" w:rsidRPr="00832610" w:rsidRDefault="00D11DA6" w:rsidP="00D11DA6">
            <w:pPr>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1.教師可以先透過營養器官繁殖的實驗，讓同學由實際觀察無性繁殖，再帶入課文內容。</w:t>
            </w:r>
          </w:p>
          <w:p w14:paraId="6CF9CD1C"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2.進行課文說明與討論</w:t>
            </w:r>
          </w:p>
          <w:p w14:paraId="463E8E27"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(1)細菌是以分裂方式繁殖，但由於細菌屬於原核生物，其分裂方式不同於其他細胞的有絲分裂，在分裂過程中不會出現紡錘絲，因此細菌的細胞分裂又稱為無絲分裂。</w:t>
            </w:r>
          </w:p>
          <w:p w14:paraId="68E0460F"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(2)斷裂生殖中，渦蟲的斷裂生殖是很有趣的實驗，如果可方便取得材料，可以讓學生試試看。渦蟲常見於清澈的溪水中，因為屬避光性，可在石頭下方找找</w:t>
            </w:r>
            <w:r w:rsidRPr="00832610">
              <w:rPr>
                <w:rFonts w:ascii="標楷體" w:eastAsia="標楷體" w:hAnsi="標楷體" w:cs="新細明體" w:hint="eastAsia"/>
                <w:color w:val="000000"/>
                <w:sz w:val="26"/>
                <w:szCs w:val="20"/>
              </w:rPr>
              <w:lastRenderedPageBreak/>
              <w:t>看。進行實驗時，可以先把渦蟲放在冰塊上，減緩其活性，這樣比較容易進行切割。</w:t>
            </w:r>
          </w:p>
          <w:p w14:paraId="7EEC89C2"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(3)植物的組織培養在農藝或是園藝學上的用途十分廣泛，主要是因為這種無性生殖的方式，可以完全保存親代的優秀特性，並且一次製造出大量有相同遺傳特性的後代。對於植物組織的培養，最重要的條件是適當的植物荷爾蒙，例如︰調節植物生長激素與細胞分裂素的比例，可以控制植物長出根或是誘發其長出芽。</w:t>
            </w:r>
          </w:p>
          <w:p w14:paraId="536DCF49"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(7)蕨類雖然也可以利用孢子繁殖，但這是蕨類植物世代交替的階段之一。孢子並不會直接發育成蕨類，而是發育成為原葉體，待原葉體上產生的精卵結合後，才會發育為蕨類個體，因此目前課本在介紹孢子繁殖時，多不會再舉蕨類為例。</w:t>
            </w:r>
          </w:p>
        </w:tc>
        <w:tc>
          <w:tcPr>
            <w:tcW w:w="3827" w:type="dxa"/>
            <w:vAlign w:val="center"/>
          </w:tcPr>
          <w:p w14:paraId="36B60E71"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lastRenderedPageBreak/>
              <w:t>【1-1】</w:t>
            </w:r>
          </w:p>
          <w:p w14:paraId="0154E69D"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1.觀察：</w:t>
            </w:r>
          </w:p>
          <w:p w14:paraId="311FB52E"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●討論時是否發言踴躍。</w:t>
            </w:r>
          </w:p>
          <w:p w14:paraId="28767CA1"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●發表意見時是否條理清晰。</w:t>
            </w:r>
          </w:p>
          <w:p w14:paraId="64980670"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●在別人發言時，是否能夠虛心傾聽，尊重他人。</w:t>
            </w:r>
          </w:p>
          <w:p w14:paraId="373BE5FF"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2.口頭詢問：</w:t>
            </w:r>
          </w:p>
          <w:p w14:paraId="0FF327A1"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●能區分不同的細胞分裂階段中，細胞內染色體的差異。</w:t>
            </w:r>
          </w:p>
          <w:p w14:paraId="7E44039B"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●能說出減數分裂的目的。</w:t>
            </w:r>
          </w:p>
          <w:p w14:paraId="124B5363"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●能區分細胞分裂與減數分裂的</w:t>
            </w:r>
            <w:r w:rsidRPr="00832610">
              <w:rPr>
                <w:rFonts w:ascii="標楷體" w:eastAsia="標楷體" w:hAnsi="標楷體" w:cs="新細明體" w:hint="eastAsia"/>
                <w:color w:val="000000"/>
                <w:sz w:val="26"/>
                <w:szCs w:val="20"/>
              </w:rPr>
              <w:lastRenderedPageBreak/>
              <w:t>差異。</w:t>
            </w:r>
          </w:p>
          <w:p w14:paraId="6ECABD07"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p>
          <w:p w14:paraId="72C29AFE"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【1-2】</w:t>
            </w:r>
          </w:p>
          <w:p w14:paraId="2EC10061"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1.觀察：</w:t>
            </w:r>
          </w:p>
          <w:p w14:paraId="3D3857B0"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●討論時是否發言踴躍。</w:t>
            </w:r>
          </w:p>
          <w:p w14:paraId="3588DB99"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●發表意見時是否條理清晰。</w:t>
            </w:r>
          </w:p>
          <w:p w14:paraId="5E5D3C32"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●在別人發言時，是否能夠虛心傾聽，尊重他人。</w:t>
            </w:r>
          </w:p>
          <w:p w14:paraId="39DB2C2C"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2.口頭詢問：</w:t>
            </w:r>
          </w:p>
          <w:p w14:paraId="283A5DF1"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●能說出幾種無性生殖的方式。</w:t>
            </w:r>
          </w:p>
          <w:p w14:paraId="6232A4BD"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●能分辨特定的生物是利用哪一種無性生殖的方式繁殖後代。</w:t>
            </w:r>
          </w:p>
          <w:p w14:paraId="4BE6DDB9"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●能區別無性生殖與有性生殖的差異。</w:t>
            </w:r>
          </w:p>
        </w:tc>
        <w:tc>
          <w:tcPr>
            <w:tcW w:w="1843" w:type="dxa"/>
            <w:vAlign w:val="center"/>
          </w:tcPr>
          <w:p w14:paraId="72D4CDBB"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lastRenderedPageBreak/>
              <w:t>【閱讀素養教育】</w:t>
            </w:r>
          </w:p>
        </w:tc>
      </w:tr>
      <w:tr w:rsidR="00D11DA6" w14:paraId="39A04F4E" w14:textId="77777777" w:rsidTr="00D11DA6">
        <w:trPr>
          <w:trHeight w:val="1827"/>
        </w:trPr>
        <w:tc>
          <w:tcPr>
            <w:tcW w:w="670" w:type="dxa"/>
            <w:vAlign w:val="center"/>
          </w:tcPr>
          <w:p w14:paraId="47D52D41"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lastRenderedPageBreak/>
              <w:t>二</w:t>
            </w:r>
          </w:p>
        </w:tc>
        <w:tc>
          <w:tcPr>
            <w:tcW w:w="1417" w:type="dxa"/>
            <w:vAlign w:val="center"/>
          </w:tcPr>
          <w:p w14:paraId="5835F0FA"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生殖</w:t>
            </w:r>
          </w:p>
          <w:p w14:paraId="286A82E9"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sidRPr="00832610">
              <w:rPr>
                <w:rFonts w:ascii="標楷體" w:eastAsia="標楷體" w:hAnsi="標楷體" w:cs="新細明體" w:hint="eastAsia"/>
                <w:color w:val="000000"/>
                <w:sz w:val="26"/>
                <w:szCs w:val="20"/>
              </w:rPr>
              <w:t>1-3有性生殖</w:t>
            </w:r>
          </w:p>
        </w:tc>
        <w:tc>
          <w:tcPr>
            <w:tcW w:w="1986" w:type="dxa"/>
            <w:tcBorders>
              <w:right w:val="single" w:sz="4" w:space="0" w:color="auto"/>
            </w:tcBorders>
            <w:vAlign w:val="center"/>
          </w:tcPr>
          <w:p w14:paraId="70B4E6A2"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14:paraId="6700D979"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w:t>
            </w:r>
            <w:r>
              <w:rPr>
                <w:rFonts w:ascii="標楷體" w:eastAsia="標楷體" w:hAnsi="標楷體" w:cs="新細明體" w:hint="eastAsia"/>
                <w:color w:val="000000"/>
                <w:sz w:val="26"/>
                <w:szCs w:val="20"/>
              </w:rPr>
              <w:lastRenderedPageBreak/>
              <w:t>並利用口語、影像、文字與圖案、繪圖或實物、科學名詞、數學公式、模型等，表達探究之過程、發現與成果、價值和限制等。</w:t>
            </w:r>
          </w:p>
          <w:p w14:paraId="26A3E447"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18494BF" w14:textId="7879522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678" w:type="dxa"/>
            <w:vAlign w:val="center"/>
          </w:tcPr>
          <w:p w14:paraId="564B04A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【1-3】</w:t>
            </w:r>
          </w:p>
          <w:p w14:paraId="16FE6D6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進行課文說明與討論</w:t>
            </w:r>
          </w:p>
          <w:p w14:paraId="39B7316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(1)利用配子結合以產生後代的方式，就是有性生殖。有些生物的配子長得完全相同，稱為同形配子，而配子外型上有大小差異的，就叫做異形配子。</w:t>
            </w:r>
          </w:p>
          <w:p w14:paraId="43F000D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精子與卵結合的過程稱為受精，有些雌雄同體的生物可以自體受精，例如︰豌豆、絛蟲等，但大多數雌雄同體的生物都是異體受精，例如︰蚯蚓，會經由交配的過程，互換配子，即甲蚯蚓的精子給乙蚯蚓的卵受精，而乙蚯蚓的精子給甲蚯蚓的卵受精。</w:t>
            </w:r>
          </w:p>
          <w:p w14:paraId="695DBEB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(3)受精卵發育的形式有卵生與胎生二種。胎生動物等到胎兒成熟才排出母體外，因此胎生動物對於胚胎的照料是兩</w:t>
            </w:r>
            <w:r w:rsidRPr="00832610">
              <w:rPr>
                <w:rFonts w:ascii="標楷體" w:eastAsia="標楷體" w:hAnsi="標楷體" w:cs="新細明體" w:hint="eastAsia"/>
                <w:color w:val="000000"/>
                <w:sz w:val="26"/>
                <w:szCs w:val="20"/>
              </w:rPr>
              <w:lastRenderedPageBreak/>
              <w:t>者中最為完整的，生存率較卵生動物為高。哺乳動物中，只有鴨嘴獸與針鼴是卵生，其他都屬於胎生動物。不過哺乳動物中還有一群有袋類動物，如袋鼠、無尾熊等，雖然也是胎生動物，但是由於缺乏胎盤，若胚胎在發育的早期離開母體，不可能獨自存活。因此幼體必須努力爬至母體腹部特殊的囊袋中，繼續吸食乳汁成長，直到長得較為成熟，才完全脫離母體生存。</w:t>
            </w:r>
          </w:p>
        </w:tc>
        <w:tc>
          <w:tcPr>
            <w:tcW w:w="3827" w:type="dxa"/>
            <w:vAlign w:val="center"/>
          </w:tcPr>
          <w:p w14:paraId="4C6AD85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【1-3】</w:t>
            </w:r>
          </w:p>
          <w:p w14:paraId="39FB25C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72E418E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●討論時是否發言踴躍。</w:t>
            </w:r>
          </w:p>
          <w:p w14:paraId="339C542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●發表意見時是否條理清晰。</w:t>
            </w:r>
          </w:p>
          <w:p w14:paraId="0F55F86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2.口頭詢問：</w:t>
            </w:r>
          </w:p>
          <w:p w14:paraId="70262CE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●能說出動物的生殖包含求偶、交配、生殖與育幼等過程。</w:t>
            </w:r>
          </w:p>
          <w:p w14:paraId="039666D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●能區別體內受精與體外受精的差異。</w:t>
            </w:r>
          </w:p>
          <w:p w14:paraId="3BF387B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●能區別卵生、胎生與卵胎生的差異。</w:t>
            </w:r>
          </w:p>
          <w:p w14:paraId="08A95F6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●能說出花朵各部分的構造、名稱與功能。</w:t>
            </w:r>
          </w:p>
        </w:tc>
        <w:tc>
          <w:tcPr>
            <w:tcW w:w="1843" w:type="dxa"/>
            <w:vAlign w:val="center"/>
          </w:tcPr>
          <w:p w14:paraId="64BCCA0D"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【閱讀素養教育】</w:t>
            </w:r>
          </w:p>
        </w:tc>
      </w:tr>
      <w:tr w:rsidR="00D11DA6" w14:paraId="2CDFFD9B" w14:textId="77777777" w:rsidTr="00D11DA6">
        <w:trPr>
          <w:trHeight w:val="65"/>
        </w:trPr>
        <w:tc>
          <w:tcPr>
            <w:tcW w:w="670" w:type="dxa"/>
            <w:vAlign w:val="center"/>
          </w:tcPr>
          <w:p w14:paraId="560F4378"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三</w:t>
            </w:r>
          </w:p>
        </w:tc>
        <w:tc>
          <w:tcPr>
            <w:tcW w:w="1417" w:type="dxa"/>
            <w:vAlign w:val="center"/>
          </w:tcPr>
          <w:p w14:paraId="229C2E29"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生殖</w:t>
            </w:r>
          </w:p>
          <w:p w14:paraId="5CA38D05" w14:textId="77777777" w:rsidR="00D11DA6" w:rsidRPr="00832610" w:rsidRDefault="00D11DA6" w:rsidP="00D11DA6">
            <w:pPr>
              <w:autoSpaceDE w:val="0"/>
              <w:autoSpaceDN w:val="0"/>
              <w:adjustRightInd w:val="0"/>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實驗</w:t>
            </w:r>
            <w:r>
              <w:rPr>
                <w:rFonts w:ascii="標楷體" w:eastAsia="標楷體" w:hAnsi="標楷體" w:cs="新細明體" w:hint="eastAsia"/>
                <w:color w:val="000000"/>
                <w:sz w:val="26"/>
                <w:szCs w:val="20"/>
              </w:rPr>
              <w:t>1-1</w:t>
            </w:r>
            <w:r w:rsidRPr="00832610">
              <w:rPr>
                <w:rFonts w:ascii="標楷體" w:eastAsia="標楷體" w:hAnsi="標楷體" w:cs="新細明體" w:hint="eastAsia"/>
                <w:color w:val="000000"/>
                <w:sz w:val="26"/>
                <w:szCs w:val="20"/>
              </w:rPr>
              <w:t>蛋的觀察、實驗</w:t>
            </w:r>
            <w:r>
              <w:rPr>
                <w:rFonts w:ascii="標楷體" w:eastAsia="標楷體" w:hAnsi="標楷體" w:cs="新細明體" w:hint="eastAsia"/>
                <w:color w:val="000000"/>
                <w:sz w:val="26"/>
                <w:szCs w:val="20"/>
              </w:rPr>
              <w:t>1-2</w:t>
            </w:r>
            <w:r w:rsidRPr="00832610">
              <w:rPr>
                <w:rFonts w:ascii="標楷體" w:eastAsia="標楷體" w:hAnsi="標楷體" w:cs="新細明體" w:hint="eastAsia"/>
                <w:color w:val="000000"/>
                <w:sz w:val="26"/>
                <w:szCs w:val="20"/>
              </w:rPr>
              <w:t>花的觀察</w:t>
            </w:r>
          </w:p>
        </w:tc>
        <w:tc>
          <w:tcPr>
            <w:tcW w:w="1986" w:type="dxa"/>
            <w:tcBorders>
              <w:right w:val="single" w:sz="4" w:space="0" w:color="auto"/>
            </w:tcBorders>
            <w:vAlign w:val="center"/>
          </w:tcPr>
          <w:p w14:paraId="14252462"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w:t>
            </w:r>
            <w:r>
              <w:rPr>
                <w:rFonts w:ascii="標楷體" w:eastAsia="標楷體" w:hAnsi="標楷體" w:cs="新細明體" w:hint="eastAsia"/>
                <w:color w:val="000000"/>
                <w:sz w:val="26"/>
                <w:szCs w:val="20"/>
              </w:rPr>
              <w:lastRenderedPageBreak/>
              <w:t>科技運用、自然環境、書刊及網路媒體中，培養相關倫理與分辨資訊之可信程度及進行各種有計畫的觀察，以獲得有助於探究和問題解決的資訊。</w:t>
            </w:r>
          </w:p>
          <w:p w14:paraId="2549066F" w14:textId="6FF1750D"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678" w:type="dxa"/>
            <w:vAlign w:val="center"/>
          </w:tcPr>
          <w:p w14:paraId="7D8897C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【實驗1-1】</w:t>
            </w:r>
          </w:p>
          <w:p w14:paraId="7C349E9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1.雞蛋卵黃上的小白點為真正的卵，是由卵巢所產生，所以卵若受精過，此部分就會發育成胚胎。卵黃與蛋白可提供胚胎發育所需要的養分。殼膜、蛋殼等</w:t>
            </w:r>
            <w:r w:rsidRPr="00832610">
              <w:rPr>
                <w:rFonts w:ascii="標楷體" w:eastAsia="標楷體" w:hAnsi="標楷體" w:cs="新細明體" w:hint="eastAsia"/>
                <w:color w:val="000000"/>
                <w:sz w:val="26"/>
                <w:szCs w:val="20"/>
              </w:rPr>
              <w:lastRenderedPageBreak/>
              <w:t>構造，都是在排卵時由輸卵管所分泌。母雞即使不曾交配仍會生蛋，但是蛋不會孵出小雞。</w:t>
            </w:r>
          </w:p>
          <w:p w14:paraId="09B5D2B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2.生活在陸地上的卵生動物，通常在卵的外面還有一層頗為堅固的蛋殼，目的是保護卵。同時蛋殼富含碳酸鈣，也可以提供胚胎在生長時所需要的礦物質，另外蛋殼上還有許多小孔，有讓氣體交換的功能。</w:t>
            </w:r>
          </w:p>
          <w:p w14:paraId="1F617CB1" w14:textId="77777777" w:rsidR="00D11DA6" w:rsidRPr="00832610" w:rsidRDefault="00D11DA6" w:rsidP="00D11DA6">
            <w:pPr>
              <w:spacing w:line="260" w:lineRule="exact"/>
              <w:rPr>
                <w:rFonts w:eastAsiaTheme="minorEastAsia"/>
                <w:color w:val="000000"/>
                <w:sz w:val="20"/>
                <w:szCs w:val="20"/>
              </w:rPr>
            </w:pPr>
          </w:p>
          <w:p w14:paraId="79F94D57" w14:textId="77777777" w:rsidR="00D11DA6" w:rsidRPr="00832610" w:rsidRDefault="00D11DA6" w:rsidP="00D11DA6">
            <w:pPr>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【實驗1-2】</w:t>
            </w:r>
          </w:p>
          <w:p w14:paraId="6C1907E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1.本實驗雖然主要在於觀察花朵的構造，但花是植物的生殖器官，因此，除了了解各部分的構造名稱之外，也要提醒學生想一想：花朵各部分的構造與植物有性生殖的關係。</w:t>
            </w:r>
          </w:p>
          <w:p w14:paraId="1751082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2.花的顏色及香味通常會影響到花朵的授粉方式，例如︰蛾類多在夜間活動，所以利用蛾類傳粉的花朵，花瓣多半是白色或淺色，這樣夜間才容易看見；另外，蝴蝶與鳥類都容易被紅色的花朵吸引等。</w:t>
            </w:r>
          </w:p>
        </w:tc>
        <w:tc>
          <w:tcPr>
            <w:tcW w:w="3827" w:type="dxa"/>
            <w:vAlign w:val="center"/>
          </w:tcPr>
          <w:p w14:paraId="1AB294E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【實驗1-1】</w:t>
            </w:r>
          </w:p>
          <w:p w14:paraId="5007993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4E8CD1E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●是否能夠依照老師的指示，正確的進行實驗。</w:t>
            </w:r>
          </w:p>
          <w:p w14:paraId="0B5C7FD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2.實作評量：</w:t>
            </w:r>
          </w:p>
          <w:p w14:paraId="76A1A33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●能正確操作活動器材，順利進行活動步驟。</w:t>
            </w:r>
          </w:p>
          <w:p w14:paraId="32003B3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●在活動進行時，態度認真嚴謹，並且能與他人合作，尊重他人。</w:t>
            </w:r>
          </w:p>
          <w:p w14:paraId="4DECA81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3.作業評量：</w:t>
            </w:r>
          </w:p>
          <w:p w14:paraId="0AF93E8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●活動紀錄或問題討論書寫內容正確(或合理)，版面整潔。</w:t>
            </w:r>
          </w:p>
          <w:p w14:paraId="16E1193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●作業能按時繳交。</w:t>
            </w:r>
          </w:p>
          <w:p w14:paraId="549107B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●作業內容是否自行完成。</w:t>
            </w:r>
          </w:p>
          <w:p w14:paraId="5AE265FA" w14:textId="77777777" w:rsidR="00D11DA6" w:rsidRPr="00832610" w:rsidRDefault="00D11DA6" w:rsidP="00D11DA6">
            <w:pPr>
              <w:spacing w:line="260" w:lineRule="exact"/>
              <w:rPr>
                <w:rFonts w:eastAsiaTheme="minorEastAsia"/>
                <w:color w:val="000000"/>
                <w:sz w:val="20"/>
                <w:szCs w:val="20"/>
              </w:rPr>
            </w:pPr>
          </w:p>
          <w:p w14:paraId="3A6F07E1" w14:textId="77777777" w:rsidR="00D11DA6" w:rsidRPr="00832610" w:rsidRDefault="00D11DA6" w:rsidP="00D11DA6">
            <w:pPr>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【實驗1-2】</w:t>
            </w:r>
          </w:p>
          <w:p w14:paraId="508E175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7621F47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●是否能夠依照老師的指示，正確的進行實驗。</w:t>
            </w:r>
          </w:p>
          <w:p w14:paraId="0FAD4CB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2.實作評量：</w:t>
            </w:r>
          </w:p>
          <w:p w14:paraId="06657C6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●能正確操作活動器材，順利進行活動步驟。</w:t>
            </w:r>
          </w:p>
          <w:p w14:paraId="7E612B9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●在活動進行時，態度認真嚴謹，並且能與他人合作，尊重他人。</w:t>
            </w:r>
          </w:p>
          <w:p w14:paraId="70D1387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3.作業評量：</w:t>
            </w:r>
          </w:p>
          <w:p w14:paraId="256FD82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●活動紀錄或問題討論書寫內容正確(或合理)，版面整潔。</w:t>
            </w:r>
          </w:p>
          <w:p w14:paraId="4EC4A03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●作業能按時繳交。</w:t>
            </w:r>
          </w:p>
          <w:p w14:paraId="6844545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●作業內容是否自行完成。</w:t>
            </w:r>
          </w:p>
        </w:tc>
        <w:tc>
          <w:tcPr>
            <w:tcW w:w="1843" w:type="dxa"/>
            <w:vAlign w:val="center"/>
          </w:tcPr>
          <w:p w14:paraId="2063B9EA"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lastRenderedPageBreak/>
              <w:t>【閱讀素養教育】</w:t>
            </w:r>
          </w:p>
        </w:tc>
      </w:tr>
      <w:tr w:rsidR="00D11DA6" w14:paraId="0A315CA8" w14:textId="77777777" w:rsidTr="00D11DA6">
        <w:trPr>
          <w:trHeight w:val="1827"/>
        </w:trPr>
        <w:tc>
          <w:tcPr>
            <w:tcW w:w="670" w:type="dxa"/>
            <w:vAlign w:val="center"/>
          </w:tcPr>
          <w:p w14:paraId="2810F49C"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四</w:t>
            </w:r>
          </w:p>
        </w:tc>
        <w:tc>
          <w:tcPr>
            <w:tcW w:w="1417" w:type="dxa"/>
            <w:vAlign w:val="center"/>
          </w:tcPr>
          <w:p w14:paraId="2D84BB39"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第2章遺傳</w:t>
            </w:r>
          </w:p>
          <w:p w14:paraId="580F362C"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2-1遺傳、基因與染色體、實驗2-1模擬孟德爾豌豆實驗</w:t>
            </w:r>
          </w:p>
        </w:tc>
        <w:tc>
          <w:tcPr>
            <w:tcW w:w="1986" w:type="dxa"/>
            <w:tcBorders>
              <w:right w:val="single" w:sz="4" w:space="0" w:color="auto"/>
            </w:tcBorders>
            <w:vAlign w:val="center"/>
          </w:tcPr>
          <w:p w14:paraId="19D3A49B" w14:textId="77777777" w:rsidR="00D11DA6" w:rsidRPr="00832610" w:rsidRDefault="00D11DA6" w:rsidP="00D11DA6">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w:t>
            </w:r>
            <w:r>
              <w:rPr>
                <w:rFonts w:ascii="標楷體" w:eastAsia="標楷體" w:hAnsi="標楷體" w:cs="新細明體" w:hint="eastAsia"/>
                <w:color w:val="000000"/>
                <w:sz w:val="26"/>
                <w:szCs w:val="20"/>
              </w:rPr>
              <w:lastRenderedPageBreak/>
              <w:t>資訊或數據的可信性抱持合理的懷疑態度或進行檢核，提出問題可能的解決方案。</w:t>
            </w:r>
          </w:p>
          <w:p w14:paraId="675E9962"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14:paraId="332F44F4"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0AB0F59" w14:textId="37752440"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自-J-C2透過合作學習，發展與同儕溝通、共同參與、共同執行及共同發掘科學相關知識與問題解決的能力。</w:t>
            </w:r>
          </w:p>
        </w:tc>
        <w:tc>
          <w:tcPr>
            <w:tcW w:w="4678" w:type="dxa"/>
            <w:vAlign w:val="center"/>
          </w:tcPr>
          <w:p w14:paraId="1D78B8A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【2-1】</w:t>
            </w:r>
          </w:p>
          <w:p w14:paraId="3B519B8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1.俗語中常有一些帶有遺傳學涵義的句子，例如：「有其父必有其子」、「虎父無犬子」、「種瓜得瓜，種豆得豆」和「龍生龍，鳳生鳳」等，教師可適當運用，讓學生先行思考何謂遺傳。</w:t>
            </w:r>
          </w:p>
          <w:p w14:paraId="44C8DD0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2.進行章首頁活動，引起學生對於遺傳學的興趣：教師可以先提示英文中狗的混血種名稱常由原有品系犬的名稱拚湊</w:t>
            </w:r>
            <w:r w:rsidRPr="00832610">
              <w:rPr>
                <w:rFonts w:ascii="標楷體" w:eastAsia="標楷體" w:hAnsi="標楷體" w:cs="新細明體" w:hint="eastAsia"/>
                <w:color w:val="000000"/>
                <w:sz w:val="26"/>
                <w:szCs w:val="20"/>
              </w:rPr>
              <w:lastRenderedPageBreak/>
              <w:t>而來，讓學生自行推論圖中混血犬的品系來源。</w:t>
            </w:r>
          </w:p>
          <w:p w14:paraId="68D4B5A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3.介紹並區別遺傳學中常用的專有名詞-性狀與特徵，除了課文中所舉的例子外，教師也可以讓學生舉例說明生物的其他性狀與特徵。</w:t>
            </w:r>
          </w:p>
          <w:p w14:paraId="4349AC8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4.孟德爾的生平簡介，並說明孟德爾的碗豆實驗過程及意義。如果條件許可，教師可以在校園中栽種豌豆植株，讓學生能觀察到豌豆的各種性狀以及花朵的構造特徵，也可以鼓勵學生重複孟德爾的遺傳實驗。</w:t>
            </w:r>
          </w:p>
          <w:p w14:paraId="7C6C56E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5.說明豌豆為何適合作為遺傳實驗的材料，並讓學生思考並提出還有那些生物適合或是不適合做為遺傳學的研究材料。</w:t>
            </w:r>
          </w:p>
          <w:p w14:paraId="634E23D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6.說明自花授粉及人工授粉的過程。</w:t>
            </w:r>
          </w:p>
          <w:p w14:paraId="47C300F2" w14:textId="77777777" w:rsidR="00D11DA6" w:rsidRPr="00832610" w:rsidRDefault="00D11DA6" w:rsidP="00D11DA6">
            <w:pPr>
              <w:spacing w:line="260" w:lineRule="exact"/>
              <w:rPr>
                <w:rFonts w:eastAsiaTheme="minorEastAsia"/>
                <w:sz w:val="20"/>
                <w:szCs w:val="20"/>
              </w:rPr>
            </w:pPr>
          </w:p>
          <w:p w14:paraId="1F08231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【實驗2-1】</w:t>
            </w:r>
          </w:p>
          <w:p w14:paraId="16365D9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1.在實驗2-1完成後，教師應歸納出幾項遺傳法則：</w:t>
            </w:r>
          </w:p>
          <w:p w14:paraId="3EB1C4A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(1)豌豆的任一性狀表現是由一對等位基因所決定。</w:t>
            </w:r>
          </w:p>
          <w:p w14:paraId="44D1D6C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(2)決定一性狀表現的一對等位基因，在形成配子時只會有一個等位基因進入配子，而且機會是1/2。</w:t>
            </w:r>
          </w:p>
          <w:p w14:paraId="4128FB7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(3)受精時，每個雌配子均有相同的機會與雄配子結合。</w:t>
            </w:r>
          </w:p>
          <w:p w14:paraId="5C43CB0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2.介紹棋盤格法，並以實例讓學生以棋盤格法推演基因與性狀的遺傳結果。</w:t>
            </w:r>
          </w:p>
          <w:p w14:paraId="2FD10B1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3.說明染色體、DNA與基因的關係。</w:t>
            </w:r>
          </w:p>
          <w:p w14:paraId="01A222C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4.解釋基因與等位基因的關係。</w:t>
            </w:r>
          </w:p>
          <w:p w14:paraId="441D0E7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5.介紹遺傳學中常用的專有名詞-基因型與表現型。</w:t>
            </w:r>
          </w:p>
        </w:tc>
        <w:tc>
          <w:tcPr>
            <w:tcW w:w="3827" w:type="dxa"/>
            <w:vAlign w:val="center"/>
          </w:tcPr>
          <w:p w14:paraId="29C029A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【2-1】</w:t>
            </w:r>
          </w:p>
          <w:p w14:paraId="4C0B6CE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6D5D7CF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●學生能說出控制性狀表現的成對基因是位於何處。</w:t>
            </w:r>
          </w:p>
          <w:p w14:paraId="3690A9B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●可請學生到黑板上，實際操演棋盤格法。</w:t>
            </w:r>
          </w:p>
          <w:p w14:paraId="66CA8C3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2.紙筆測驗：</w:t>
            </w:r>
          </w:p>
          <w:p w14:paraId="03712A0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●減數分裂的評量，可確定學生是否已具備學習遺傳的先備知</w:t>
            </w:r>
            <w:r w:rsidRPr="00832610">
              <w:rPr>
                <w:rFonts w:ascii="標楷體" w:eastAsia="標楷體" w:hAnsi="標楷體" w:cs="新細明體" w:hint="eastAsia"/>
                <w:color w:val="000000"/>
                <w:sz w:val="26"/>
                <w:szCs w:val="20"/>
              </w:rPr>
              <w:lastRenderedPageBreak/>
              <w:t>識。</w:t>
            </w:r>
          </w:p>
          <w:p w14:paraId="27668D3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●利用不同基因組合的親代為例，讓學生推論出子代各種可能基因組合的比例。</w:t>
            </w:r>
          </w:p>
        </w:tc>
        <w:tc>
          <w:tcPr>
            <w:tcW w:w="1843" w:type="dxa"/>
            <w:vAlign w:val="center"/>
          </w:tcPr>
          <w:p w14:paraId="24451B34"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lastRenderedPageBreak/>
              <w:t>【閱讀素養教育】</w:t>
            </w:r>
          </w:p>
        </w:tc>
      </w:tr>
      <w:tr w:rsidR="00D11DA6" w14:paraId="367A8B76" w14:textId="77777777" w:rsidTr="00D11DA6">
        <w:trPr>
          <w:trHeight w:val="1064"/>
        </w:trPr>
        <w:tc>
          <w:tcPr>
            <w:tcW w:w="670" w:type="dxa"/>
            <w:vAlign w:val="center"/>
          </w:tcPr>
          <w:p w14:paraId="22BC4671"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lastRenderedPageBreak/>
              <w:t>五</w:t>
            </w:r>
          </w:p>
        </w:tc>
        <w:tc>
          <w:tcPr>
            <w:tcW w:w="1417" w:type="dxa"/>
            <w:vAlign w:val="center"/>
          </w:tcPr>
          <w:p w14:paraId="2BE71360"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第2章遺傳</w:t>
            </w:r>
          </w:p>
          <w:p w14:paraId="5ADF17CD"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2-2人類的遺傳、實驗2-2人類的性別與性聯遺傳</w:t>
            </w:r>
          </w:p>
        </w:tc>
        <w:tc>
          <w:tcPr>
            <w:tcW w:w="1986" w:type="dxa"/>
            <w:tcBorders>
              <w:right w:val="single" w:sz="4" w:space="0" w:color="auto"/>
            </w:tcBorders>
            <w:vAlign w:val="center"/>
          </w:tcPr>
          <w:p w14:paraId="283D2408"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4C9C0B9D"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14:paraId="19767588"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w:t>
            </w:r>
            <w:r>
              <w:rPr>
                <w:rFonts w:ascii="標楷體" w:eastAsia="標楷體" w:hAnsi="標楷體" w:cs="新細明體" w:hint="eastAsia"/>
                <w:color w:val="000000"/>
                <w:sz w:val="26"/>
                <w:szCs w:val="20"/>
              </w:rPr>
              <w:lastRenderedPageBreak/>
              <w:t>等。</w:t>
            </w:r>
          </w:p>
          <w:p w14:paraId="7087A0AB"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208DB4D" w14:textId="1E2BBE2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678" w:type="dxa"/>
            <w:vAlign w:val="center"/>
          </w:tcPr>
          <w:p w14:paraId="48D1DCA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【2-2】</w:t>
            </w:r>
          </w:p>
          <w:p w14:paraId="360A0D8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1.舉例說明遺傳型式可分為單基因與多基因遺傳，讓學生學習如何判斷哪些遺傳為單基因遺傳，那些為多基因遺傳。</w:t>
            </w:r>
          </w:p>
          <w:p w14:paraId="3AB5528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介紹人類的ABO血型遺傳。有不同的類型，ABO血型只是類血型其中一種，其餘尚有MN型、RH型等遺傳(詳見資料補充)。其中同學較熟悉的是ABO血型，此類是屬於複等位基因遺傳，與前一節介紹到的性狀遺傳不同之處，教師應說明清楚。</w:t>
            </w:r>
          </w:p>
          <w:p w14:paraId="592CBDA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3.利用班上同學的實際案例，讓學生推算父母親的可能血型，能夠提高學生的學習興趣。</w:t>
            </w:r>
          </w:p>
          <w:p w14:paraId="2474354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4.進行實驗2-2使學生了解人類的性別遺傳原理以及與性別有關的性聯遺傳。</w:t>
            </w:r>
          </w:p>
          <w:p w14:paraId="192D234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5.以生物in my life的漫畫讓學生認識其他生物性別遺傳方式的不同。</w:t>
            </w:r>
          </w:p>
          <w:p w14:paraId="73AE90D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6.說明人類基因組計畫以及其對科學發展的意義。</w:t>
            </w:r>
          </w:p>
          <w:p w14:paraId="0AF7573C" w14:textId="77777777" w:rsidR="00D11DA6" w:rsidRPr="00832610" w:rsidRDefault="00D11DA6" w:rsidP="00D11DA6">
            <w:pPr>
              <w:spacing w:line="260" w:lineRule="exact"/>
              <w:rPr>
                <w:rFonts w:eastAsiaTheme="minorEastAsia"/>
                <w:sz w:val="20"/>
                <w:szCs w:val="20"/>
              </w:rPr>
            </w:pPr>
          </w:p>
          <w:p w14:paraId="4DDA451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【實驗2-2】</w:t>
            </w:r>
          </w:p>
          <w:p w14:paraId="4998F78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1.性染色體的遺傳，學生不易實際進行觀察，因此本活動利用角色扮演的方式進行，並以卡片模擬X及Y染色體，讓學生了解人類性別與性聯遺傳是如何決定的。</w:t>
            </w:r>
          </w:p>
          <w:p w14:paraId="0C5C685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2.教師可以將此活動做簡單變化，來模</w:t>
            </w:r>
            <w:r w:rsidRPr="00832610">
              <w:rPr>
                <w:rFonts w:ascii="標楷體" w:eastAsia="標楷體" w:hAnsi="標楷體" w:cs="新細明體" w:hint="eastAsia"/>
                <w:color w:val="000000"/>
                <w:sz w:val="26"/>
                <w:szCs w:val="20"/>
              </w:rPr>
              <w:lastRenderedPageBreak/>
              <w:t>擬性染色體異常產生的原因，方法是讓扮演父親或母親的一方，將兩張卡片同時放於一手之中，如此便能得到性染色體異常的組合。</w:t>
            </w:r>
          </w:p>
          <w:p w14:paraId="501B558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3.生男生女的機會理論上均為1/2，此點可以讓學生運用棋盤格做推算。</w:t>
            </w:r>
          </w:p>
        </w:tc>
        <w:tc>
          <w:tcPr>
            <w:tcW w:w="3827" w:type="dxa"/>
            <w:vAlign w:val="center"/>
          </w:tcPr>
          <w:p w14:paraId="43ABFA6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【2-2】</w:t>
            </w:r>
          </w:p>
          <w:p w14:paraId="37B2E2C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64B34C4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●要求學生說出自己性染色體的組合類型，以及其來源。</w:t>
            </w:r>
          </w:p>
          <w:p w14:paraId="4D81308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2.紙筆測驗：</w:t>
            </w:r>
          </w:p>
          <w:p w14:paraId="702F9FD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●能寫出不同血型的父母產生的子代血型，其基因組合以及比例。</w:t>
            </w:r>
          </w:p>
          <w:p w14:paraId="6E147537" w14:textId="77777777" w:rsidR="00D11DA6" w:rsidRPr="00832610" w:rsidRDefault="00D11DA6" w:rsidP="00D11DA6">
            <w:pPr>
              <w:spacing w:line="260" w:lineRule="exact"/>
              <w:rPr>
                <w:rFonts w:eastAsiaTheme="minorEastAsia"/>
                <w:sz w:val="20"/>
                <w:szCs w:val="20"/>
              </w:rPr>
            </w:pPr>
          </w:p>
          <w:p w14:paraId="21E1A51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【實驗2-2】</w:t>
            </w:r>
          </w:p>
          <w:p w14:paraId="6887ECD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419549B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●是否能夠依照老師的指示，正確地進行活動。</w:t>
            </w:r>
          </w:p>
          <w:p w14:paraId="173912D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2.實作評量：</w:t>
            </w:r>
          </w:p>
          <w:p w14:paraId="0394D8D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●在活動進行時，態度認真嚴謹，並且能與他人合作，尊重他人。</w:t>
            </w:r>
          </w:p>
          <w:p w14:paraId="00505B7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3.作業評量：</w:t>
            </w:r>
          </w:p>
          <w:p w14:paraId="25D0F0F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●活動紀錄或問題討論書寫內容正確(或合理)，版面整潔。</w:t>
            </w:r>
          </w:p>
          <w:p w14:paraId="5BBA0C2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●作業能按時繳交。</w:t>
            </w:r>
          </w:p>
          <w:p w14:paraId="0B7202A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●作業內容是否自行完成。</w:t>
            </w:r>
          </w:p>
        </w:tc>
        <w:tc>
          <w:tcPr>
            <w:tcW w:w="1843" w:type="dxa"/>
            <w:vAlign w:val="center"/>
          </w:tcPr>
          <w:p w14:paraId="2FDC6E27"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【閱讀素養教育】</w:t>
            </w:r>
          </w:p>
        </w:tc>
      </w:tr>
      <w:tr w:rsidR="00D11DA6" w14:paraId="461C05EF" w14:textId="77777777" w:rsidTr="00D11DA6">
        <w:trPr>
          <w:trHeight w:val="1827"/>
        </w:trPr>
        <w:tc>
          <w:tcPr>
            <w:tcW w:w="670" w:type="dxa"/>
            <w:vAlign w:val="center"/>
          </w:tcPr>
          <w:p w14:paraId="1644F7AD"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六</w:t>
            </w:r>
          </w:p>
        </w:tc>
        <w:tc>
          <w:tcPr>
            <w:tcW w:w="1417" w:type="dxa"/>
            <w:vAlign w:val="center"/>
          </w:tcPr>
          <w:p w14:paraId="6EDE5819"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第2章遺傳</w:t>
            </w:r>
          </w:p>
          <w:p w14:paraId="62E6B662"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2-3突變與遺傳諮詢、2-4生物技術</w:t>
            </w:r>
          </w:p>
        </w:tc>
        <w:tc>
          <w:tcPr>
            <w:tcW w:w="1986" w:type="dxa"/>
            <w:tcBorders>
              <w:right w:val="single" w:sz="4" w:space="0" w:color="auto"/>
            </w:tcBorders>
            <w:vAlign w:val="center"/>
          </w:tcPr>
          <w:p w14:paraId="722495F4"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5378435F" w14:textId="00999320"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tc>
        <w:tc>
          <w:tcPr>
            <w:tcW w:w="4678" w:type="dxa"/>
            <w:vAlign w:val="center"/>
          </w:tcPr>
          <w:p w14:paraId="47BD7F7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【2-3】</w:t>
            </w:r>
          </w:p>
          <w:p w14:paraId="4BD0881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1.認識突變的意義，並了解突變可以發生於任何細胞中，但只有生殖細胞的突變才能遺傳至後代。</w:t>
            </w:r>
          </w:p>
          <w:p w14:paraId="1A00F41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2.說明遺傳性疾病的常見類型；顯型、隱性的等位基因異常以及染色體數目的異常(唐氏症)。</w:t>
            </w:r>
          </w:p>
          <w:p w14:paraId="31A07F6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3.介紹並區分自然突變與人為誘變。教師可以癌症的產生為例，簡單描述一下癌症的發生原因，並且讓學生知道為何致突變因素通常也都是致癌因素。</w:t>
            </w:r>
          </w:p>
          <w:p w14:paraId="7545627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4.介紹遺傳性疾病：由於遺傳性疾病的</w:t>
            </w:r>
            <w:r w:rsidRPr="00832610">
              <w:rPr>
                <w:rFonts w:ascii="標楷體" w:eastAsia="標楷體" w:hAnsi="標楷體" w:cs="新細明體" w:hint="eastAsia"/>
                <w:color w:val="000000"/>
                <w:sz w:val="26"/>
                <w:szCs w:val="20"/>
              </w:rPr>
              <w:lastRenderedPageBreak/>
              <w:t>種類很多，教師可以讓學生就不同的遺傳性疾病作分組報告。</w:t>
            </w:r>
          </w:p>
          <w:p w14:paraId="01DF88B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5.介紹避免遺傳性疾病出現的方式；遺傳諮詢與新生兒篩檢。</w:t>
            </w:r>
          </w:p>
          <w:p w14:paraId="778B7B69" w14:textId="77777777" w:rsidR="00D11DA6" w:rsidRPr="00832610" w:rsidRDefault="00D11DA6" w:rsidP="00D11DA6">
            <w:pPr>
              <w:spacing w:line="260" w:lineRule="exact"/>
              <w:rPr>
                <w:rFonts w:eastAsiaTheme="minorEastAsia"/>
                <w:sz w:val="20"/>
                <w:szCs w:val="20"/>
              </w:rPr>
            </w:pPr>
          </w:p>
          <w:p w14:paraId="3D0A632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【2-4】</w:t>
            </w:r>
          </w:p>
          <w:p w14:paraId="528BCC2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1.介紹生物技術的意義，並以複製動物與基因轉殖技術為例，說明生物技術的運用。</w:t>
            </w:r>
          </w:p>
          <w:p w14:paraId="5824CCD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2.教師介紹完生物技術後，讓學生舉例說明生活中會用到那些生物技術。</w:t>
            </w:r>
          </w:p>
          <w:p w14:paraId="16D31C9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3.生物技術在未來產業發展上可能會有如同電子、通訊業一般的地位，教師可以讓學生上網找尋那些行業可歸類為生技產業。</w:t>
            </w:r>
          </w:p>
          <w:p w14:paraId="3BFB8C9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4.除了課本的例子外，教師可以讓學生發揮想像力，讓學生說出自己想要的基因轉殖，並讓全班同學評估其可行性。</w:t>
            </w:r>
          </w:p>
          <w:p w14:paraId="3C4D534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5.教師可以設定議題，如「基因改造食品」、「複製人」等，讓學生分組討論，提出正反面的意見，也可以利用辯論的方式，分正反方探討其中的利弊。</w:t>
            </w:r>
          </w:p>
        </w:tc>
        <w:tc>
          <w:tcPr>
            <w:tcW w:w="3827" w:type="dxa"/>
            <w:vAlign w:val="center"/>
          </w:tcPr>
          <w:p w14:paraId="7D7F824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【2-3】</w:t>
            </w:r>
          </w:p>
          <w:p w14:paraId="1FB601A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246A93D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●讓學生進行遺傳性疾病的分組報告。</w:t>
            </w:r>
          </w:p>
          <w:p w14:paraId="27B5E0E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●讓學生說出自己未來是否有作遺傳諮詢的必要，並要求說明原因。</w:t>
            </w:r>
          </w:p>
          <w:p w14:paraId="078253F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2.紙筆測驗：</w:t>
            </w:r>
          </w:p>
          <w:p w14:paraId="2DDCE8B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●測驗學生對有性生殖的概念是否清楚。</w:t>
            </w:r>
          </w:p>
          <w:p w14:paraId="0ED8FCE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3.口頭詢問：</w:t>
            </w:r>
          </w:p>
          <w:p w14:paraId="356B729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●某個孩子是單眼皮，但是他的</w:t>
            </w:r>
            <w:r w:rsidRPr="00832610">
              <w:rPr>
                <w:rFonts w:ascii="標楷體" w:eastAsia="標楷體" w:hAnsi="標楷體" w:cs="新細明體" w:hint="eastAsia"/>
                <w:color w:val="000000"/>
                <w:sz w:val="26"/>
                <w:szCs w:val="20"/>
              </w:rPr>
              <w:lastRenderedPageBreak/>
              <w:t>父母是雙眼皮，這種變異是怎樣產生的？這種變異是否可以傳遞給後代呢？</w:t>
            </w:r>
          </w:p>
          <w:p w14:paraId="76175BD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●發生在何種細胞的突變才有可遺傳性？</w:t>
            </w:r>
          </w:p>
          <w:p w14:paraId="792C7E7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●為何發現自己住在輻射屋時，要立刻體檢並遷居？</w:t>
            </w:r>
          </w:p>
          <w:p w14:paraId="3AFD3A48" w14:textId="77777777" w:rsidR="00D11DA6" w:rsidRPr="00832610" w:rsidRDefault="00D11DA6" w:rsidP="00D11DA6">
            <w:pPr>
              <w:spacing w:line="260" w:lineRule="exact"/>
              <w:rPr>
                <w:rFonts w:eastAsiaTheme="minorEastAsia"/>
                <w:sz w:val="20"/>
                <w:szCs w:val="20"/>
              </w:rPr>
            </w:pPr>
          </w:p>
          <w:p w14:paraId="1FB1B0E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【2-4】</w:t>
            </w:r>
          </w:p>
          <w:p w14:paraId="7EDC521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6546948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●討論時是否發言踴躍。</w:t>
            </w:r>
          </w:p>
          <w:p w14:paraId="5FBCB3D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●發表意見時是否條理清晰。</w:t>
            </w:r>
          </w:p>
          <w:p w14:paraId="654D27A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●在別人發言時，是否能夠虛心傾聽，尊重他人。</w:t>
            </w:r>
          </w:p>
          <w:p w14:paraId="5BF75A5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2.口頭詢問：</w:t>
            </w:r>
          </w:p>
          <w:p w14:paraId="3B5143D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●就你所知，利用遺傳知識的生物技術在哪些方面改善了人類的生活呢？</w:t>
            </w:r>
          </w:p>
          <w:p w14:paraId="37A4B4E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●ABO的血型是否能成為親子鑑定的指標呢？為什麼？</w:t>
            </w:r>
          </w:p>
        </w:tc>
        <w:tc>
          <w:tcPr>
            <w:tcW w:w="1843" w:type="dxa"/>
            <w:vAlign w:val="center"/>
          </w:tcPr>
          <w:p w14:paraId="44BD9A7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【閱讀素養教育】</w:t>
            </w:r>
          </w:p>
          <w:p w14:paraId="38DB0A0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【戶外教育】</w:t>
            </w:r>
          </w:p>
        </w:tc>
      </w:tr>
      <w:tr w:rsidR="00D11DA6" w14:paraId="553329D6" w14:textId="77777777" w:rsidTr="00D11DA6">
        <w:trPr>
          <w:trHeight w:val="1827"/>
        </w:trPr>
        <w:tc>
          <w:tcPr>
            <w:tcW w:w="670" w:type="dxa"/>
            <w:vAlign w:val="center"/>
          </w:tcPr>
          <w:p w14:paraId="3C1C6A6E"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七</w:t>
            </w:r>
          </w:p>
        </w:tc>
        <w:tc>
          <w:tcPr>
            <w:tcW w:w="1417" w:type="dxa"/>
            <w:vAlign w:val="center"/>
          </w:tcPr>
          <w:p w14:paraId="292BD82D" w14:textId="77777777" w:rsidR="00D11DA6" w:rsidRPr="00832610" w:rsidRDefault="00D11DA6" w:rsidP="00D11DA6">
            <w:pPr>
              <w:spacing w:line="260" w:lineRule="exact"/>
              <w:jc w:val="center"/>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第3章演化</w:t>
            </w:r>
          </w:p>
          <w:p w14:paraId="12110480" w14:textId="77777777" w:rsidR="00D11DA6" w:rsidRPr="00832610" w:rsidRDefault="00D11DA6" w:rsidP="00D11DA6">
            <w:pPr>
              <w:spacing w:line="260" w:lineRule="exact"/>
              <w:jc w:val="center"/>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3-1化石、3-2生物的演化（第一次段考）</w:t>
            </w:r>
          </w:p>
        </w:tc>
        <w:tc>
          <w:tcPr>
            <w:tcW w:w="1986" w:type="dxa"/>
            <w:tcBorders>
              <w:right w:val="single" w:sz="4" w:space="0" w:color="auto"/>
            </w:tcBorders>
            <w:vAlign w:val="center"/>
          </w:tcPr>
          <w:p w14:paraId="1232F02C"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自-J-A2能將所習得的科學知識，連結到自己觀察到的自然現象及實驗數據，學習自我或團體探索證據、回應多元觀點，並能對問題、方法、資訊或數據的可信性抱持合理的懷疑態度或進行檢核，提出問題</w:t>
            </w:r>
            <w:r>
              <w:rPr>
                <w:rFonts w:ascii="標楷體" w:eastAsia="標楷體" w:hAnsi="標楷體" w:cs="新細明體" w:hint="eastAsia"/>
                <w:color w:val="000000"/>
                <w:kern w:val="2"/>
                <w:sz w:val="26"/>
                <w:szCs w:val="20"/>
              </w:rPr>
              <w:lastRenderedPageBreak/>
              <w:t>可能的解決方案。</w:t>
            </w:r>
          </w:p>
          <w:p w14:paraId="6F152B9E" w14:textId="47347714"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自-J-C3透過環境相關議題的學習，能了解全球自然環境具有差異性與互動性，並能發展出自我文化認同與身為地球公民的價值觀。</w:t>
            </w:r>
          </w:p>
        </w:tc>
        <w:tc>
          <w:tcPr>
            <w:tcW w:w="4678" w:type="dxa"/>
          </w:tcPr>
          <w:p w14:paraId="1A372CE9"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bCs/>
                <w:snapToGrid w:val="0"/>
                <w:color w:val="000000"/>
                <w:sz w:val="26"/>
                <w:szCs w:val="20"/>
              </w:rPr>
              <w:lastRenderedPageBreak/>
              <w:t>【3-1】</w:t>
            </w:r>
          </w:p>
          <w:p w14:paraId="51C29852"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bCs/>
                <w:snapToGrid w:val="0"/>
                <w:color w:val="000000"/>
                <w:sz w:val="26"/>
                <w:szCs w:val="20"/>
              </w:rPr>
              <w:t>1.課前可先交待學生帶來一些化石標本、模型或圖片，分組討論這些化石生前可能的形貌與生活狀況等，將討論的結果畫出並進行口頭報告。之後再以這些化石為例，探討化石形成的原因與可能的過程。</w:t>
            </w:r>
          </w:p>
          <w:p w14:paraId="315A6C0A"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bCs/>
                <w:snapToGrid w:val="0"/>
                <w:color w:val="000000"/>
                <w:sz w:val="26"/>
                <w:szCs w:val="20"/>
              </w:rPr>
              <w:t>2.進行課文說明與討論：</w:t>
            </w:r>
          </w:p>
          <w:p w14:paraId="74EF84D6"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bCs/>
                <w:snapToGrid w:val="0"/>
                <w:color w:val="000000"/>
                <w:sz w:val="26"/>
                <w:szCs w:val="20"/>
              </w:rPr>
              <w:t>(1)說明活化石時，可讓學生從活化石的定義著手，引發學生矛盾的想法：通常化石是死的，何來「活」化石呢？進而介紹幾種有名的活化石實例。</w:t>
            </w:r>
          </w:p>
          <w:p w14:paraId="23C7F157"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bCs/>
                <w:snapToGrid w:val="0"/>
                <w:color w:val="000000"/>
                <w:sz w:val="26"/>
                <w:szCs w:val="20"/>
              </w:rPr>
              <w:t>(2)探討化石與生物演化的關係時，可利</w:t>
            </w:r>
            <w:r w:rsidRPr="008F77D4">
              <w:rPr>
                <w:rFonts w:ascii="標楷體" w:eastAsia="標楷體" w:hAnsi="標楷體" w:cs="新細明體"/>
                <w:bCs/>
                <w:snapToGrid w:val="0"/>
                <w:color w:val="000000"/>
                <w:sz w:val="26"/>
                <w:szCs w:val="20"/>
              </w:rPr>
              <w:lastRenderedPageBreak/>
              <w:t>用腦力激盪的方式進行，只要學生回答的內容有理，便可接受。</w:t>
            </w:r>
          </w:p>
          <w:p w14:paraId="48826A26"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p>
          <w:p w14:paraId="4E2F21F3"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【3-2】</w:t>
            </w:r>
          </w:p>
          <w:p w14:paraId="01364192"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1.教師可以「侏羅紀公園」為例，讓同學討論片名為何叫「侏羅紀公園」，由此導出地質年代的劃分方式。</w:t>
            </w:r>
          </w:p>
          <w:p w14:paraId="197E2CCC"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2.介紹生物演化的大概過程時，可強調古生代以海洋中的生物為主，中生代是恐龍時代，新生代是哺乳類的時代等，配合地質年代及其代表生物掛圖或影片，引導學生去思考生物會隨時間的流逝而發生演化的情形。</w:t>
            </w:r>
          </w:p>
          <w:p w14:paraId="18894EC7"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3.進行課文內容說明與討論：</w:t>
            </w:r>
          </w:p>
          <w:p w14:paraId="669FDDE7"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(1)大滅絕的省思</w:t>
            </w:r>
          </w:p>
          <w:p w14:paraId="1E10D28E"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人口在上一世紀大量成長，一味追求物質文明，大量消耗資源並製造許多汙染，對野生動、植物濫加捕殺或砍伐，使地球上的生物多樣性正面臨嚴重的考驗。物種正快速滅絕中，地球環境也不斷發出警訊，再這樣下去，是否會提早促成再一次大滅絕的到來呢？</w:t>
            </w:r>
          </w:p>
          <w:p w14:paraId="066A557A"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(2)演化的原動力</w:t>
            </w:r>
          </w:p>
          <w:p w14:paraId="385DCC2A" w14:textId="77777777" w:rsidR="00D11DA6" w:rsidRPr="008F77D4" w:rsidRDefault="00D11DA6" w:rsidP="00D11DA6">
            <w:pPr>
              <w:spacing w:line="260" w:lineRule="exact"/>
              <w:jc w:val="both"/>
              <w:rPr>
                <w:rFonts w:ascii="標楷體" w:eastAsia="標楷體" w:hAnsi="標楷體" w:cs="新細明體"/>
                <w:bCs/>
                <w:snapToGrid w:val="0"/>
                <w:color w:val="000000"/>
                <w:sz w:val="26"/>
                <w:szCs w:val="20"/>
              </w:rPr>
            </w:pPr>
            <w:r w:rsidRPr="008F77D4">
              <w:rPr>
                <w:rFonts w:ascii="標楷體" w:eastAsia="標楷體" w:hAnsi="標楷體" w:cs="新細明體" w:hint="eastAsia"/>
                <w:bCs/>
                <w:snapToGrid w:val="0"/>
                <w:color w:val="000000"/>
                <w:sz w:val="26"/>
                <w:szCs w:val="20"/>
              </w:rPr>
              <w:t>一般認為造成生物演化的原動力有四種，即突變、基因流動、基因變遷與自然選擇(天擇)。這些因子會影響到族群的基因庫，導致生物產生演化的情形。</w:t>
            </w:r>
          </w:p>
        </w:tc>
        <w:tc>
          <w:tcPr>
            <w:tcW w:w="3827" w:type="dxa"/>
            <w:vAlign w:val="center"/>
          </w:tcPr>
          <w:p w14:paraId="016E2C7F"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lastRenderedPageBreak/>
              <w:t>【3-1】</w:t>
            </w:r>
          </w:p>
          <w:p w14:paraId="7AADB151"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1.觀察</w:t>
            </w:r>
          </w:p>
          <w:p w14:paraId="74785E92"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2.口頭回答</w:t>
            </w:r>
          </w:p>
          <w:p w14:paraId="48D0ECDE"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p>
          <w:p w14:paraId="121BD4CC"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【3-2】</w:t>
            </w:r>
          </w:p>
          <w:p w14:paraId="50BF48E9"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1.觀察</w:t>
            </w:r>
          </w:p>
          <w:p w14:paraId="555CF254" w14:textId="77777777" w:rsidR="00D11DA6" w:rsidRPr="00832610" w:rsidRDefault="00D11DA6" w:rsidP="00D11DA6">
            <w:pPr>
              <w:autoSpaceDE w:val="0"/>
              <w:autoSpaceDN w:val="0"/>
              <w:adjustRightInd w:val="0"/>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2.口頭回答</w:t>
            </w:r>
          </w:p>
        </w:tc>
        <w:tc>
          <w:tcPr>
            <w:tcW w:w="1843" w:type="dxa"/>
            <w:vAlign w:val="center"/>
          </w:tcPr>
          <w:p w14:paraId="69C958A1" w14:textId="77777777" w:rsidR="00D11DA6" w:rsidRPr="00832610" w:rsidRDefault="00D11DA6" w:rsidP="00D11DA6">
            <w:pPr>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【戶外教育】</w:t>
            </w:r>
          </w:p>
          <w:p w14:paraId="6C5A09B4" w14:textId="77777777" w:rsidR="00D11DA6" w:rsidRPr="002D78F2" w:rsidRDefault="00D11DA6" w:rsidP="00D11DA6">
            <w:pPr>
              <w:spacing w:line="260" w:lineRule="exact"/>
              <w:rPr>
                <w:rFonts w:eastAsiaTheme="minorEastAsia"/>
                <w:color w:val="000000"/>
                <w:sz w:val="20"/>
                <w:szCs w:val="20"/>
              </w:rPr>
            </w:pPr>
            <w:r w:rsidRPr="00832610">
              <w:rPr>
                <w:rFonts w:ascii="標楷體" w:eastAsia="標楷體" w:hAnsi="標楷體" w:cs="新細明體" w:hint="eastAsia"/>
                <w:color w:val="000000"/>
                <w:sz w:val="26"/>
                <w:szCs w:val="20"/>
              </w:rPr>
              <w:t>【海洋教育】</w:t>
            </w:r>
          </w:p>
        </w:tc>
      </w:tr>
      <w:tr w:rsidR="00D11DA6" w14:paraId="6FEBDE51" w14:textId="77777777" w:rsidTr="00D11DA6">
        <w:trPr>
          <w:trHeight w:val="1827"/>
        </w:trPr>
        <w:tc>
          <w:tcPr>
            <w:tcW w:w="670" w:type="dxa"/>
            <w:vAlign w:val="center"/>
          </w:tcPr>
          <w:p w14:paraId="26D8E2DE"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八</w:t>
            </w:r>
          </w:p>
        </w:tc>
        <w:tc>
          <w:tcPr>
            <w:tcW w:w="1417" w:type="dxa"/>
            <w:vAlign w:val="center"/>
          </w:tcPr>
          <w:p w14:paraId="6984163E" w14:textId="77777777" w:rsidR="00D11DA6" w:rsidRPr="00832610" w:rsidRDefault="00D11DA6" w:rsidP="00D11DA6">
            <w:pPr>
              <w:spacing w:line="260" w:lineRule="exact"/>
              <w:jc w:val="center"/>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第3章演化</w:t>
            </w:r>
          </w:p>
          <w:p w14:paraId="0B564030" w14:textId="77777777" w:rsidR="00D11DA6" w:rsidRPr="00832610" w:rsidRDefault="00D11DA6" w:rsidP="00D11DA6">
            <w:pPr>
              <w:spacing w:line="260" w:lineRule="exact"/>
              <w:ind w:leftChars="17" w:left="42" w:hanging="1"/>
              <w:jc w:val="center"/>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3-3生物的分類、實驗3-1檢索表的認識與應用</w:t>
            </w:r>
          </w:p>
        </w:tc>
        <w:tc>
          <w:tcPr>
            <w:tcW w:w="1986" w:type="dxa"/>
            <w:tcBorders>
              <w:right w:val="single" w:sz="4" w:space="0" w:color="auto"/>
            </w:tcBorders>
            <w:vAlign w:val="center"/>
          </w:tcPr>
          <w:p w14:paraId="352267E2" w14:textId="77777777" w:rsidR="00D11DA6" w:rsidRPr="00832610" w:rsidRDefault="00D11DA6" w:rsidP="00D11DA6">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自-J-A1能應用科學知識、方法與態度於日常生活當中。</w:t>
            </w:r>
          </w:p>
          <w:p w14:paraId="03F8111D" w14:textId="77777777" w:rsidR="00D11DA6" w:rsidRPr="00832610" w:rsidRDefault="00D11DA6" w:rsidP="00D11DA6">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自-J-A3具備從日常生活經驗中找出問題，並能根據問題特性、</w:t>
            </w:r>
            <w:r>
              <w:rPr>
                <w:rFonts w:ascii="標楷體" w:eastAsia="標楷體" w:hAnsi="標楷體" w:cs="新細明體" w:hint="eastAsia"/>
                <w:bCs/>
                <w:snapToGrid w:val="0"/>
                <w:color w:val="000000"/>
                <w:sz w:val="26"/>
                <w:szCs w:val="20"/>
              </w:rPr>
              <w:lastRenderedPageBreak/>
              <w:t>資源等因素，善用生活週遭的物品、器材儀器、科技設備及資源，規劃自然科學探究活動。</w:t>
            </w:r>
          </w:p>
          <w:p w14:paraId="2900401F" w14:textId="5EB52800" w:rsidR="00D11DA6" w:rsidRPr="00832610" w:rsidRDefault="00D11DA6" w:rsidP="00D11DA6">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4678" w:type="dxa"/>
            <w:vAlign w:val="center"/>
          </w:tcPr>
          <w:p w14:paraId="09A89C7D" w14:textId="77777777" w:rsidR="00D11DA6" w:rsidRPr="00832610"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lastRenderedPageBreak/>
              <w:t>【3-3】</w:t>
            </w:r>
          </w:p>
          <w:p w14:paraId="248815D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1.讓學生於課前收集各種生物的圖片，或到校園找到兩種生物，上課報告結果。</w:t>
            </w:r>
          </w:p>
          <w:p w14:paraId="13BBB0C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2.說明同一種生物會有不同的俗名，俗名有時會產生誤解。</w:t>
            </w:r>
          </w:p>
          <w:p w14:paraId="227A896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3.說明瑞典人林奈以拉丁文為生物命名，並創制二名法。</w:t>
            </w:r>
          </w:p>
          <w:p w14:paraId="51F71C73"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lastRenderedPageBreak/>
              <w:t>4.讓學生寫出「現代人」的學名。</w:t>
            </w:r>
          </w:p>
          <w:p w14:paraId="100B394D"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5.根據學名，判斷物種間的親緣關係。</w:t>
            </w:r>
          </w:p>
          <w:p w14:paraId="19A20A6E"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6.利用各類犬的圖卡提問：圖卡中的各類犬是否同一物種？說明物種的定義。</w:t>
            </w:r>
          </w:p>
          <w:p w14:paraId="7876CE1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7.說明生物分類的七大階層，為界、門、綱、目、科、屬、種。</w:t>
            </w:r>
          </w:p>
          <w:p w14:paraId="00CC2D2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8.舉例說明分類階層愈低，包含的生物種類愈少，但生物間的親緣關係愈接近。</w:t>
            </w:r>
          </w:p>
          <w:p w14:paraId="33EE10C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9.例舉校園生物或學生所帶的圖片，說明五界分類系統，但不詳述各界生物的特徵。</w:t>
            </w:r>
          </w:p>
          <w:p w14:paraId="4F07998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10.說明病毒雖與人類有密切關係，但因構造簡單未具有細胞層次，故未列入五界的分類系統。</w:t>
            </w:r>
          </w:p>
          <w:p w14:paraId="7199F4E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11.介紹「微生物」包括個體微小的原核生物、原生生物、菌物界和病毒。</w:t>
            </w:r>
          </w:p>
          <w:p w14:paraId="3A55E34B" w14:textId="77777777" w:rsidR="00D11DA6" w:rsidRPr="00832610" w:rsidRDefault="00D11DA6" w:rsidP="00D11DA6">
            <w:pPr>
              <w:spacing w:line="260" w:lineRule="exact"/>
              <w:rPr>
                <w:rFonts w:eastAsiaTheme="minorEastAsia"/>
                <w:sz w:val="20"/>
                <w:szCs w:val="20"/>
              </w:rPr>
            </w:pPr>
          </w:p>
          <w:p w14:paraId="0BFD7AE8" w14:textId="77777777" w:rsidR="00D11DA6" w:rsidRPr="00832610"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【實驗3-1】</w:t>
            </w:r>
          </w:p>
          <w:p w14:paraId="1660D4C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1.將全班分組後再進行本活動。</w:t>
            </w:r>
          </w:p>
          <w:p w14:paraId="1BCF762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2.舉例說明如何使用「二分法」。</w:t>
            </w:r>
          </w:p>
          <w:p w14:paraId="00F3FE2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3.說明小華的檢索表之使用方法，從左邊的特徵開始檢索，依序往右邊便可找到相對應的昆蟲名稱。</w:t>
            </w:r>
          </w:p>
          <w:p w14:paraId="2B68CA3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4.分析小華的檢索表中，將六隻昆蟲分為B、C、D及A、E、F兩群的分類依據。</w:t>
            </w:r>
          </w:p>
          <w:p w14:paraId="6E21BF5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5.利用小華所做的檢索表檢索甲昆蟲和乙昆蟲，所得結果填在活動紀錄簿中。</w:t>
            </w:r>
          </w:p>
          <w:p w14:paraId="1FB5AC5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6.各組將甲~己昆蟲等六種昆蟲，完成一個二分叉檢索表，並畫在黑板上。</w:t>
            </w:r>
          </w:p>
          <w:p w14:paraId="17A1EF2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7.討論並發表各組所製作出來的檢索表不盡相同的可能原因。</w:t>
            </w:r>
          </w:p>
          <w:p w14:paraId="3A60B20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8.說明歸納檢索表的功用。</w:t>
            </w:r>
          </w:p>
        </w:tc>
        <w:tc>
          <w:tcPr>
            <w:tcW w:w="3827" w:type="dxa"/>
            <w:vAlign w:val="center"/>
          </w:tcPr>
          <w:p w14:paraId="2A9B01AD" w14:textId="77777777" w:rsidR="00D11DA6" w:rsidRPr="00832610"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lastRenderedPageBreak/>
              <w:t>【3-3】</w:t>
            </w:r>
          </w:p>
          <w:p w14:paraId="179C0DBC" w14:textId="77777777" w:rsidR="00D11DA6" w:rsidRPr="00832610" w:rsidRDefault="00D11DA6" w:rsidP="00D11DA6">
            <w:pPr>
              <w:spacing w:line="260" w:lineRule="exact"/>
              <w:rPr>
                <w:rFonts w:eastAsiaTheme="minorEastAsia"/>
                <w:bCs/>
                <w:sz w:val="20"/>
                <w:szCs w:val="20"/>
              </w:rPr>
            </w:pPr>
            <w:r w:rsidRPr="00832610">
              <w:rPr>
                <w:rFonts w:ascii="標楷體" w:eastAsia="標楷體" w:hAnsi="標楷體" w:cs="新細明體" w:hint="eastAsia"/>
                <w:bCs/>
                <w:color w:val="000000"/>
                <w:sz w:val="26"/>
                <w:szCs w:val="20"/>
              </w:rPr>
              <w:t>1.口頭評量</w:t>
            </w:r>
          </w:p>
          <w:p w14:paraId="58C7AE80" w14:textId="77777777" w:rsidR="00D11DA6" w:rsidRPr="00832610" w:rsidRDefault="00D11DA6" w:rsidP="00D11DA6">
            <w:pPr>
              <w:spacing w:line="260" w:lineRule="exact"/>
              <w:rPr>
                <w:rFonts w:eastAsiaTheme="minorEastAsia"/>
                <w:bCs/>
                <w:sz w:val="20"/>
                <w:szCs w:val="20"/>
              </w:rPr>
            </w:pPr>
            <w:r w:rsidRPr="00832610">
              <w:rPr>
                <w:rFonts w:ascii="標楷體" w:eastAsia="標楷體" w:hAnsi="標楷體" w:cs="新細明體" w:hint="eastAsia"/>
                <w:bCs/>
                <w:color w:val="000000"/>
                <w:sz w:val="26"/>
                <w:szCs w:val="20"/>
              </w:rPr>
              <w:t>2.課堂問答</w:t>
            </w:r>
          </w:p>
          <w:p w14:paraId="7F7E5018" w14:textId="77777777" w:rsidR="00D11DA6" w:rsidRPr="00832610" w:rsidRDefault="00D11DA6" w:rsidP="00D11DA6">
            <w:pPr>
              <w:spacing w:line="260" w:lineRule="exact"/>
              <w:rPr>
                <w:rFonts w:eastAsiaTheme="minorEastAsia"/>
                <w:bCs/>
                <w:sz w:val="20"/>
                <w:szCs w:val="20"/>
              </w:rPr>
            </w:pPr>
            <w:r w:rsidRPr="00832610">
              <w:rPr>
                <w:rFonts w:ascii="標楷體" w:eastAsia="標楷體" w:hAnsi="標楷體" w:cs="新細明體" w:hint="eastAsia"/>
                <w:bCs/>
                <w:color w:val="000000"/>
                <w:sz w:val="26"/>
                <w:szCs w:val="20"/>
              </w:rPr>
              <w:t>3.學習態度</w:t>
            </w:r>
          </w:p>
          <w:p w14:paraId="2BD3A2A1" w14:textId="77777777" w:rsidR="00D11DA6" w:rsidRPr="00832610" w:rsidRDefault="00D11DA6" w:rsidP="00D11DA6">
            <w:pPr>
              <w:spacing w:line="260" w:lineRule="exact"/>
              <w:rPr>
                <w:rFonts w:eastAsiaTheme="minorEastAsia"/>
                <w:bCs/>
                <w:sz w:val="20"/>
                <w:szCs w:val="20"/>
              </w:rPr>
            </w:pPr>
            <w:r w:rsidRPr="00832610">
              <w:rPr>
                <w:rFonts w:ascii="標楷體" w:eastAsia="標楷體" w:hAnsi="標楷體" w:cs="新細明體" w:hint="eastAsia"/>
                <w:bCs/>
                <w:color w:val="000000"/>
                <w:sz w:val="26"/>
                <w:szCs w:val="20"/>
              </w:rPr>
              <w:t>4.觀察評量</w:t>
            </w:r>
          </w:p>
          <w:p w14:paraId="7112C258" w14:textId="77777777" w:rsidR="00D11DA6" w:rsidRPr="00832610" w:rsidRDefault="00D11DA6" w:rsidP="00D11DA6">
            <w:pPr>
              <w:spacing w:line="260" w:lineRule="exact"/>
              <w:rPr>
                <w:rFonts w:eastAsiaTheme="minorEastAsia"/>
                <w:bCs/>
                <w:snapToGrid w:val="0"/>
                <w:sz w:val="20"/>
                <w:szCs w:val="20"/>
              </w:rPr>
            </w:pPr>
          </w:p>
          <w:p w14:paraId="77B68B39" w14:textId="77777777" w:rsidR="00D11DA6" w:rsidRPr="00832610" w:rsidRDefault="00D11DA6" w:rsidP="00D11DA6">
            <w:pPr>
              <w:spacing w:line="260" w:lineRule="exact"/>
              <w:rPr>
                <w:rFonts w:eastAsiaTheme="minorEastAsia"/>
                <w:bCs/>
                <w:sz w:val="20"/>
                <w:szCs w:val="20"/>
              </w:rPr>
            </w:pPr>
            <w:r w:rsidRPr="00832610">
              <w:rPr>
                <w:rFonts w:ascii="標楷體" w:eastAsia="標楷體" w:hAnsi="標楷體" w:cs="新細明體" w:hint="eastAsia"/>
                <w:bCs/>
                <w:snapToGrid w:val="0"/>
                <w:color w:val="000000"/>
                <w:sz w:val="26"/>
                <w:szCs w:val="20"/>
              </w:rPr>
              <w:t>【實驗3-1】</w:t>
            </w:r>
          </w:p>
          <w:p w14:paraId="3108013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1B23906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2實作評量</w:t>
            </w:r>
          </w:p>
          <w:p w14:paraId="3E673E5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3作業評量</w:t>
            </w:r>
          </w:p>
        </w:tc>
        <w:tc>
          <w:tcPr>
            <w:tcW w:w="1843" w:type="dxa"/>
            <w:vAlign w:val="center"/>
          </w:tcPr>
          <w:p w14:paraId="19D08786" w14:textId="77777777" w:rsidR="00D11DA6" w:rsidRPr="002D78F2"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lastRenderedPageBreak/>
              <w:t>【環境教育】</w:t>
            </w:r>
          </w:p>
        </w:tc>
      </w:tr>
      <w:tr w:rsidR="00D11DA6" w14:paraId="34A2616D" w14:textId="77777777" w:rsidTr="00D11DA6">
        <w:trPr>
          <w:trHeight w:val="1827"/>
        </w:trPr>
        <w:tc>
          <w:tcPr>
            <w:tcW w:w="670" w:type="dxa"/>
            <w:vAlign w:val="center"/>
          </w:tcPr>
          <w:p w14:paraId="46BCC3EF"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lastRenderedPageBreak/>
              <w:t>九</w:t>
            </w:r>
          </w:p>
        </w:tc>
        <w:tc>
          <w:tcPr>
            <w:tcW w:w="1417" w:type="dxa"/>
            <w:vAlign w:val="center"/>
          </w:tcPr>
          <w:p w14:paraId="52B58110"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第4章形形色色的生物</w:t>
            </w:r>
          </w:p>
          <w:p w14:paraId="18252978"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4-1原核、原生生物界及菌物界</w:t>
            </w:r>
          </w:p>
        </w:tc>
        <w:tc>
          <w:tcPr>
            <w:tcW w:w="1986" w:type="dxa"/>
            <w:tcBorders>
              <w:right w:val="single" w:sz="4" w:space="0" w:color="auto"/>
            </w:tcBorders>
            <w:vAlign w:val="center"/>
          </w:tcPr>
          <w:p w14:paraId="4D02A20C"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7DC1124B" w14:textId="790F92A1"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678" w:type="dxa"/>
            <w:vAlign w:val="center"/>
          </w:tcPr>
          <w:p w14:paraId="72E7D58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【4-1】</w:t>
            </w:r>
          </w:p>
          <w:p w14:paraId="42F7C03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1.生物分類的方式及結果，並非一成不變。</w:t>
            </w:r>
          </w:p>
          <w:p w14:paraId="3595B08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2.說明五界分類系統的分類依據及各界生物的特徵。</w:t>
            </w:r>
          </w:p>
          <w:p w14:paraId="4AA328B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3.說明原核生物由於細胞內的遺傳物質沒有核膜包圍，故缺乏完整的細胞核。</w:t>
            </w:r>
          </w:p>
          <w:p w14:paraId="705E4C0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4.列舉常見的原核生物，說明其構造、特徵、分布及對人類的影響。</w:t>
            </w:r>
          </w:p>
          <w:p w14:paraId="6C98587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5.讓學生了解原核生物和真核生物差異處，真核生物可再區分為原生生物界、菌物界、植物界及動物界。</w:t>
            </w:r>
          </w:p>
          <w:p w14:paraId="2B8629C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6.展示原生生物的實物或圖片，說明常見的三大類原生生物之構造及與人類的關係。</w:t>
            </w:r>
          </w:p>
          <w:p w14:paraId="54FE078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7.展示菌物界的實物或食品，以引起學生動機。</w:t>
            </w:r>
          </w:p>
          <w:p w14:paraId="30734AB1"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8.介紹真菌的構造特徵和分類、及與人類的關係。</w:t>
            </w:r>
          </w:p>
          <w:p w14:paraId="520525D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themeColor="text1"/>
                <w:sz w:val="26"/>
                <w:szCs w:val="20"/>
              </w:rPr>
              <w:t>9.微生物與人類的生活息息相關，不論是生活所需、健康保健或疾病，瞭解微生物生命科學的重要性。</w:t>
            </w:r>
          </w:p>
        </w:tc>
        <w:tc>
          <w:tcPr>
            <w:tcW w:w="3827" w:type="dxa"/>
            <w:vAlign w:val="center"/>
          </w:tcPr>
          <w:p w14:paraId="2A88A1A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【4-1】</w:t>
            </w:r>
          </w:p>
          <w:p w14:paraId="56ADB47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1.口頭評量</w:t>
            </w:r>
          </w:p>
          <w:p w14:paraId="60F139A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2.課堂問答</w:t>
            </w:r>
          </w:p>
          <w:p w14:paraId="213DC89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3.學習態度</w:t>
            </w:r>
          </w:p>
          <w:p w14:paraId="5A45D5B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4.觀察評量</w:t>
            </w:r>
          </w:p>
        </w:tc>
        <w:tc>
          <w:tcPr>
            <w:tcW w:w="1843" w:type="dxa"/>
            <w:vAlign w:val="center"/>
          </w:tcPr>
          <w:p w14:paraId="44240360" w14:textId="77777777" w:rsidR="00D11DA6" w:rsidRPr="002D78F2"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【環境教育】</w:t>
            </w:r>
          </w:p>
        </w:tc>
      </w:tr>
      <w:tr w:rsidR="00D11DA6" w14:paraId="13C85ECA" w14:textId="77777777" w:rsidTr="00D11DA6">
        <w:trPr>
          <w:trHeight w:val="1827"/>
        </w:trPr>
        <w:tc>
          <w:tcPr>
            <w:tcW w:w="670" w:type="dxa"/>
            <w:vAlign w:val="center"/>
          </w:tcPr>
          <w:p w14:paraId="54806D7C"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w:t>
            </w:r>
          </w:p>
        </w:tc>
        <w:tc>
          <w:tcPr>
            <w:tcW w:w="1417" w:type="dxa"/>
            <w:vAlign w:val="center"/>
          </w:tcPr>
          <w:p w14:paraId="5DF5148C"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第4章形形色色的生物</w:t>
            </w:r>
          </w:p>
          <w:p w14:paraId="1E222B48"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4-2植物界</w:t>
            </w:r>
            <w:r>
              <w:rPr>
                <w:rFonts w:ascii="標楷體" w:eastAsia="標楷體" w:hAnsi="標楷體" w:cs="新細明體" w:hint="eastAsia"/>
                <w:color w:val="000000"/>
                <w:sz w:val="26"/>
                <w:szCs w:val="20"/>
              </w:rPr>
              <w:t>、</w:t>
            </w:r>
            <w:r w:rsidRPr="00832610">
              <w:rPr>
                <w:rFonts w:ascii="標楷體" w:eastAsia="標楷體" w:hAnsi="標楷體" w:cs="新細明體" w:hint="eastAsia"/>
                <w:color w:val="000000"/>
                <w:sz w:val="26"/>
                <w:szCs w:val="20"/>
              </w:rPr>
              <w:t>實驗4-1蕨類植物的觀察</w:t>
            </w:r>
          </w:p>
        </w:tc>
        <w:tc>
          <w:tcPr>
            <w:tcW w:w="1986" w:type="dxa"/>
            <w:tcBorders>
              <w:right w:val="single" w:sz="4" w:space="0" w:color="auto"/>
            </w:tcBorders>
            <w:vAlign w:val="center"/>
          </w:tcPr>
          <w:p w14:paraId="715C9D04"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6B99AD4D" w14:textId="0900A67B"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678" w:type="dxa"/>
            <w:vAlign w:val="center"/>
          </w:tcPr>
          <w:p w14:paraId="019A416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【4-2】</w:t>
            </w:r>
          </w:p>
          <w:p w14:paraId="15CB215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1.複習藻類的特徵，其中的綠藻被認為是植物的祖先。</w:t>
            </w:r>
          </w:p>
          <w:p w14:paraId="2CCB1785"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sz w:val="26"/>
                <w:szCs w:val="20"/>
              </w:rPr>
              <w:t>2.說明植物的</w:t>
            </w:r>
            <w:r w:rsidRPr="00832610">
              <w:rPr>
                <w:rFonts w:ascii="標楷體" w:eastAsia="標楷體" w:hAnsi="標楷體" w:cs="新細明體" w:hint="eastAsia"/>
                <w:color w:val="000000" w:themeColor="text1"/>
                <w:sz w:val="26"/>
                <w:szCs w:val="20"/>
              </w:rPr>
              <w:t>構造特徵、營養方式及分類。</w:t>
            </w:r>
          </w:p>
          <w:p w14:paraId="06521389"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3.展示地錢或土馬騌實體，並用圖解說明蘚苔植物的構造及特徵。</w:t>
            </w:r>
          </w:p>
          <w:p w14:paraId="15C4322C"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4.說明蕨類植物的構造特徵、生殖方式、與人類生活上的關係。</w:t>
            </w:r>
          </w:p>
          <w:p w14:paraId="22C57114"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5.引導學生思考種子植物的生存優勢及分類。</w:t>
            </w:r>
          </w:p>
          <w:p w14:paraId="0B8FD91C"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6.取一個雌毬果，提問「這是為雄毬果或雌毬果？」藉以引起學生的學習動</w:t>
            </w:r>
            <w:r w:rsidRPr="00832610">
              <w:rPr>
                <w:rFonts w:ascii="標楷體" w:eastAsia="標楷體" w:hAnsi="標楷體" w:cs="新細明體" w:hint="eastAsia"/>
                <w:color w:val="000000" w:themeColor="text1"/>
                <w:sz w:val="26"/>
                <w:szCs w:val="20"/>
              </w:rPr>
              <w:lastRenderedPageBreak/>
              <w:t>機。</w:t>
            </w:r>
          </w:p>
          <w:p w14:paraId="2888B1EC"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(1)說明毬果的構造，只有種子，沒有果實</w:t>
            </w:r>
          </w:p>
          <w:p w14:paraId="1F1E630C"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(2)舉例說明裸子植物與人類生活上的關係。</w:t>
            </w:r>
          </w:p>
          <w:p w14:paraId="6BCA76F2"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7.複習花的構造和精卵受精的過程，說明形成的種子被果實包覆，故開花植物又稱為被子植物。</w:t>
            </w:r>
          </w:p>
          <w:p w14:paraId="51421138"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8.分組進行葉片、花、種子、果實等的觀察。</w:t>
            </w:r>
          </w:p>
          <w:p w14:paraId="6E9B77C5"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(1)觀察種子的構造，區別其子葉的數目</w:t>
            </w:r>
          </w:p>
          <w:p w14:paraId="5D4EA605"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(2)觀察植物葉脈的形式、花瓣的數目。</w:t>
            </w:r>
          </w:p>
          <w:p w14:paraId="2D43E58F"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9.歸納被子植物的特徵並分類為雙子葉植物與單子葉植物。</w:t>
            </w:r>
          </w:p>
          <w:p w14:paraId="20CA6D54"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10.運用植物構造解決生活問題，如大花咸豐草（鬼針草）果實前端有倒鉤藉以附著在動物體表協助傳播，人類因而發明了魔鬼氈。</w:t>
            </w:r>
          </w:p>
          <w:p w14:paraId="10D0E2D8" w14:textId="77777777" w:rsidR="00D11DA6" w:rsidRPr="00832610" w:rsidRDefault="00D11DA6" w:rsidP="00D11DA6">
            <w:pPr>
              <w:spacing w:line="260" w:lineRule="exact"/>
              <w:rPr>
                <w:rFonts w:eastAsiaTheme="minorEastAsia"/>
                <w:color w:val="7030A0"/>
                <w:sz w:val="20"/>
                <w:szCs w:val="20"/>
              </w:rPr>
            </w:pPr>
          </w:p>
          <w:p w14:paraId="389B3C3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【實驗4-1】</w:t>
            </w:r>
          </w:p>
          <w:p w14:paraId="3661788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1.引導學生在採集蕨類時，觀察其生長在潮溼的地方。</w:t>
            </w:r>
          </w:p>
          <w:p w14:paraId="54597A2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2.本實驗用到解剖顯微鏡、複式顯微鏡，可於實驗課前稍作複習。</w:t>
            </w:r>
          </w:p>
          <w:p w14:paraId="07B0235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3.讓學生多觀察幾種蕨類，引導學生比較彼此間形態與構造的異同。</w:t>
            </w:r>
          </w:p>
        </w:tc>
        <w:tc>
          <w:tcPr>
            <w:tcW w:w="3827" w:type="dxa"/>
            <w:vAlign w:val="center"/>
          </w:tcPr>
          <w:p w14:paraId="0B481C5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【4-2】</w:t>
            </w:r>
          </w:p>
          <w:p w14:paraId="687412B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1.口頭評量</w:t>
            </w:r>
          </w:p>
          <w:p w14:paraId="47FFD46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2.課堂問答</w:t>
            </w:r>
          </w:p>
          <w:p w14:paraId="3C840A9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3.學習態度</w:t>
            </w:r>
          </w:p>
          <w:p w14:paraId="309661C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4.觀察評量</w:t>
            </w:r>
          </w:p>
          <w:p w14:paraId="1430CD02" w14:textId="77777777" w:rsidR="00D11DA6" w:rsidRPr="00832610" w:rsidRDefault="00D11DA6" w:rsidP="00D11DA6">
            <w:pPr>
              <w:spacing w:line="260" w:lineRule="exact"/>
              <w:rPr>
                <w:rFonts w:eastAsiaTheme="minorEastAsia"/>
                <w:sz w:val="20"/>
                <w:szCs w:val="20"/>
              </w:rPr>
            </w:pPr>
          </w:p>
          <w:p w14:paraId="2F35796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【實驗4-1】</w:t>
            </w:r>
          </w:p>
          <w:p w14:paraId="3180312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1DEB586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2實作評量</w:t>
            </w:r>
          </w:p>
          <w:p w14:paraId="68AA2A3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3作業評量</w:t>
            </w:r>
          </w:p>
        </w:tc>
        <w:tc>
          <w:tcPr>
            <w:tcW w:w="1843" w:type="dxa"/>
            <w:vAlign w:val="center"/>
          </w:tcPr>
          <w:p w14:paraId="6322B442" w14:textId="77777777" w:rsidR="00D11DA6" w:rsidRPr="00832610"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【環境教育】</w:t>
            </w:r>
          </w:p>
          <w:p w14:paraId="456A22DD" w14:textId="77777777" w:rsidR="00D11DA6" w:rsidRPr="002D78F2"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【戶外教育】</w:t>
            </w:r>
          </w:p>
        </w:tc>
      </w:tr>
      <w:tr w:rsidR="00D11DA6" w14:paraId="0C23ED8E" w14:textId="77777777" w:rsidTr="00D11DA6">
        <w:trPr>
          <w:trHeight w:val="65"/>
        </w:trPr>
        <w:tc>
          <w:tcPr>
            <w:tcW w:w="670" w:type="dxa"/>
            <w:vAlign w:val="center"/>
          </w:tcPr>
          <w:p w14:paraId="08E93172"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十一</w:t>
            </w:r>
          </w:p>
        </w:tc>
        <w:tc>
          <w:tcPr>
            <w:tcW w:w="1417" w:type="dxa"/>
            <w:vAlign w:val="center"/>
          </w:tcPr>
          <w:p w14:paraId="751A8F85"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第4章形形色色的生物</w:t>
            </w:r>
          </w:p>
          <w:p w14:paraId="1700C87F"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4-3動物界</w:t>
            </w:r>
          </w:p>
        </w:tc>
        <w:tc>
          <w:tcPr>
            <w:tcW w:w="1986" w:type="dxa"/>
            <w:tcBorders>
              <w:right w:val="single" w:sz="4" w:space="0" w:color="auto"/>
            </w:tcBorders>
            <w:vAlign w:val="center"/>
          </w:tcPr>
          <w:p w14:paraId="7ACF22F1"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777C7727" w14:textId="77777777" w:rsidR="00D11DA6" w:rsidRPr="00832610" w:rsidRDefault="00D11DA6" w:rsidP="00D11DA6">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自-J-A3具備從日常生活經驗中找出問題，並能根據問題特性、資源等因素，善</w:t>
            </w:r>
            <w:r>
              <w:rPr>
                <w:rFonts w:ascii="標楷體" w:eastAsia="標楷體" w:hAnsi="標楷體" w:cs="新細明體" w:hint="eastAsia"/>
                <w:bCs/>
                <w:snapToGrid w:val="0"/>
                <w:color w:val="000000"/>
                <w:sz w:val="26"/>
                <w:szCs w:val="20"/>
              </w:rPr>
              <w:lastRenderedPageBreak/>
              <w:t>用生活週遭的物品、器材儀器、科技設備及資源，規劃自然科學探究活動。</w:t>
            </w:r>
          </w:p>
          <w:p w14:paraId="36B6515E" w14:textId="7CF3F9E4"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4678" w:type="dxa"/>
            <w:vAlign w:val="center"/>
          </w:tcPr>
          <w:p w14:paraId="0B5C423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【4-3】</w:t>
            </w:r>
          </w:p>
          <w:p w14:paraId="6D65F5C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1.動物界中的無脊椎動物以「門」的階層為單位介紹，而脊椎動物的分類位階屬於脊索動物門之脊椎動物亞門，故常以「綱」的階層作介紹，或僅以「類」做區別而未特別強調所屬的分類階層。</w:t>
            </w:r>
          </w:p>
          <w:p w14:paraId="7B91AD8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2.介紹動物界生物的構造特徵及分類。</w:t>
            </w:r>
          </w:p>
          <w:p w14:paraId="1EBBDC2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(1)構造特徵：為多細胞，無細胞壁，也沒有葉綠體，必須經由攝食以獲得能</w:t>
            </w:r>
            <w:r w:rsidRPr="00832610">
              <w:rPr>
                <w:rFonts w:ascii="標楷體" w:eastAsia="標楷體" w:hAnsi="標楷體" w:cs="新細明體" w:hint="eastAsia"/>
                <w:color w:val="000000"/>
                <w:sz w:val="26"/>
                <w:szCs w:val="20"/>
              </w:rPr>
              <w:lastRenderedPageBreak/>
              <w:t>量。</w:t>
            </w:r>
          </w:p>
          <w:p w14:paraId="27F9AD9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(2)分類：依據脊椎骨的有無，可分為脊椎動物及無脊椎動物兩大類。</w:t>
            </w:r>
          </w:p>
          <w:p w14:paraId="3085698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3.以海邊的漁民或遊客被水母螫傷的社會事件為例，引起學習動機。</w:t>
            </w:r>
          </w:p>
          <w:p w14:paraId="092D1FB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(1)舉例墾丁石珊瑚的白化現象。</w:t>
            </w:r>
          </w:p>
          <w:p w14:paraId="23260BD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(2)配合每年四、五月間珊瑚產卵的報導，作為教學題材。</w:t>
            </w:r>
          </w:p>
          <w:p w14:paraId="05A01916" w14:textId="77777777" w:rsidR="00D11DA6" w:rsidRPr="00402131"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4.舉例說明刺絲胞動物、軟體動物、扁形動物、環節動物、節肢動物、棘皮動物等無脊椎動物的特徵。</w:t>
            </w:r>
          </w:p>
        </w:tc>
        <w:tc>
          <w:tcPr>
            <w:tcW w:w="3827" w:type="dxa"/>
            <w:vAlign w:val="center"/>
          </w:tcPr>
          <w:p w14:paraId="69EF116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【4-3】</w:t>
            </w:r>
          </w:p>
          <w:p w14:paraId="137B369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1.口頭評量</w:t>
            </w:r>
          </w:p>
          <w:p w14:paraId="78E9419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2.課堂問答</w:t>
            </w:r>
          </w:p>
          <w:p w14:paraId="278589A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3.學習態度</w:t>
            </w:r>
          </w:p>
          <w:p w14:paraId="48FDCE9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4.觀察評量</w:t>
            </w:r>
          </w:p>
        </w:tc>
        <w:tc>
          <w:tcPr>
            <w:tcW w:w="1843" w:type="dxa"/>
            <w:vAlign w:val="center"/>
          </w:tcPr>
          <w:p w14:paraId="4BEC30CE" w14:textId="77777777" w:rsidR="00D11DA6" w:rsidRPr="00832610"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【環境教育】</w:t>
            </w:r>
          </w:p>
          <w:p w14:paraId="3F192B86" w14:textId="77777777" w:rsidR="00D11DA6" w:rsidRPr="00832610"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【戶外教育】</w:t>
            </w:r>
          </w:p>
          <w:p w14:paraId="43A7819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【海洋教育】</w:t>
            </w:r>
          </w:p>
        </w:tc>
      </w:tr>
      <w:tr w:rsidR="00D11DA6" w14:paraId="5C3DABAF" w14:textId="77777777" w:rsidTr="00D11DA6">
        <w:trPr>
          <w:trHeight w:val="1827"/>
        </w:trPr>
        <w:tc>
          <w:tcPr>
            <w:tcW w:w="670" w:type="dxa"/>
            <w:vAlign w:val="center"/>
          </w:tcPr>
          <w:p w14:paraId="595D16AF"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十二</w:t>
            </w:r>
          </w:p>
        </w:tc>
        <w:tc>
          <w:tcPr>
            <w:tcW w:w="1417" w:type="dxa"/>
            <w:vAlign w:val="center"/>
          </w:tcPr>
          <w:p w14:paraId="633C16F5"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第4章形形色色的生物</w:t>
            </w:r>
          </w:p>
          <w:p w14:paraId="1349979D"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4-3動物界</w:t>
            </w:r>
          </w:p>
        </w:tc>
        <w:tc>
          <w:tcPr>
            <w:tcW w:w="1986" w:type="dxa"/>
            <w:tcBorders>
              <w:right w:val="single" w:sz="4" w:space="0" w:color="auto"/>
            </w:tcBorders>
            <w:vAlign w:val="center"/>
          </w:tcPr>
          <w:p w14:paraId="7D242295"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7A6191AC" w14:textId="6E4F9946"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678" w:type="dxa"/>
            <w:vAlign w:val="center"/>
          </w:tcPr>
          <w:p w14:paraId="0C1E6D8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【4-3】</w:t>
            </w:r>
          </w:p>
          <w:p w14:paraId="065D434B" w14:textId="77777777" w:rsidR="00D11DA6" w:rsidRPr="00832610"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5.列舉常見的例子以介紹魚類、兩生類、爬蟲類、鳥類、哺乳類等脊椎動物的構造特徵。</w:t>
            </w:r>
          </w:p>
          <w:p w14:paraId="42EB46E6" w14:textId="77777777" w:rsidR="00D11DA6" w:rsidRPr="00402131" w:rsidRDefault="00D11DA6" w:rsidP="00D11DA6">
            <w:pPr>
              <w:spacing w:line="260" w:lineRule="exact"/>
              <w:rPr>
                <w:rFonts w:eastAsiaTheme="minorEastAsia"/>
                <w:color w:val="000000" w:themeColor="text1"/>
                <w:sz w:val="20"/>
                <w:szCs w:val="20"/>
              </w:rPr>
            </w:pPr>
            <w:r w:rsidRPr="00832610">
              <w:rPr>
                <w:rFonts w:ascii="標楷體" w:eastAsia="標楷體" w:hAnsi="標楷體" w:cs="新細明體" w:hint="eastAsia"/>
                <w:color w:val="000000" w:themeColor="text1"/>
                <w:sz w:val="26"/>
                <w:szCs w:val="20"/>
              </w:rPr>
              <w:t>6.運用動物構造或功能來解決問題，如響尾蛇利用紅外線周圍的目標，此現象被用來發明熱成像攝像機；人類對於魚鰾的研究，促使潛水艇的發明。</w:t>
            </w:r>
          </w:p>
        </w:tc>
        <w:tc>
          <w:tcPr>
            <w:tcW w:w="3827" w:type="dxa"/>
            <w:vAlign w:val="center"/>
          </w:tcPr>
          <w:p w14:paraId="570BB74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【4-3】</w:t>
            </w:r>
          </w:p>
          <w:p w14:paraId="7783E55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1.口頭評量</w:t>
            </w:r>
          </w:p>
          <w:p w14:paraId="1A01B7F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2.課堂問答</w:t>
            </w:r>
          </w:p>
          <w:p w14:paraId="4EFC0AC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3.學習態度</w:t>
            </w:r>
          </w:p>
          <w:p w14:paraId="3635372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4.觀察評量</w:t>
            </w:r>
          </w:p>
        </w:tc>
        <w:tc>
          <w:tcPr>
            <w:tcW w:w="1843" w:type="dxa"/>
            <w:vAlign w:val="center"/>
          </w:tcPr>
          <w:p w14:paraId="3292818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【海洋教育】</w:t>
            </w:r>
          </w:p>
          <w:p w14:paraId="397F08A2" w14:textId="77777777" w:rsidR="00D11DA6" w:rsidRPr="00832610"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【環境教育】</w:t>
            </w:r>
          </w:p>
          <w:p w14:paraId="597AEF5D" w14:textId="77777777" w:rsidR="00D11DA6" w:rsidRPr="00402131" w:rsidRDefault="00D11DA6" w:rsidP="00D11DA6">
            <w:pPr>
              <w:spacing w:line="260" w:lineRule="exact"/>
              <w:rPr>
                <w:rFonts w:eastAsiaTheme="minorEastAsia"/>
                <w:bCs/>
                <w:snapToGrid w:val="0"/>
                <w:sz w:val="20"/>
                <w:szCs w:val="20"/>
              </w:rPr>
            </w:pPr>
            <w:r w:rsidRPr="00832610">
              <w:rPr>
                <w:rFonts w:ascii="標楷體" w:eastAsia="標楷體" w:hAnsi="標楷體" w:cs="新細明體" w:hint="eastAsia"/>
                <w:bCs/>
                <w:snapToGrid w:val="0"/>
                <w:color w:val="000000"/>
                <w:sz w:val="26"/>
                <w:szCs w:val="20"/>
              </w:rPr>
              <w:t>【戶外教育】</w:t>
            </w:r>
          </w:p>
        </w:tc>
      </w:tr>
      <w:tr w:rsidR="00D11DA6" w14:paraId="1418F5FB" w14:textId="77777777" w:rsidTr="00D11DA6">
        <w:trPr>
          <w:trHeight w:val="1827"/>
        </w:trPr>
        <w:tc>
          <w:tcPr>
            <w:tcW w:w="670" w:type="dxa"/>
            <w:vAlign w:val="center"/>
          </w:tcPr>
          <w:p w14:paraId="44F03DCD"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十三</w:t>
            </w:r>
          </w:p>
        </w:tc>
        <w:tc>
          <w:tcPr>
            <w:tcW w:w="1417" w:type="dxa"/>
            <w:vAlign w:val="center"/>
          </w:tcPr>
          <w:p w14:paraId="4F7FCA86"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第5章生物與環境</w:t>
            </w:r>
          </w:p>
          <w:p w14:paraId="7489437A"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5-1</w:t>
            </w:r>
            <w:r w:rsidRPr="00832610">
              <w:rPr>
                <w:rFonts w:ascii="標楷體" w:eastAsia="標楷體" w:hAnsi="標楷體" w:cs="新細明體" w:hint="eastAsia"/>
                <w:color w:val="000000"/>
                <w:sz w:val="26"/>
                <w:szCs w:val="20"/>
              </w:rPr>
              <w:t>族群、群集與演替、實驗5-1族群個體數的調查、5-2生物間的互動關係</w:t>
            </w:r>
          </w:p>
        </w:tc>
        <w:tc>
          <w:tcPr>
            <w:tcW w:w="1986" w:type="dxa"/>
            <w:tcBorders>
              <w:right w:val="single" w:sz="4" w:space="0" w:color="auto"/>
            </w:tcBorders>
            <w:vAlign w:val="center"/>
          </w:tcPr>
          <w:p w14:paraId="753FB326"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27C8B603"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w:t>
            </w:r>
            <w:r>
              <w:rPr>
                <w:rFonts w:ascii="標楷體" w:eastAsia="標楷體" w:hAnsi="標楷體" w:cs="新細明體" w:hint="eastAsia"/>
                <w:color w:val="000000"/>
                <w:sz w:val="26"/>
                <w:szCs w:val="20"/>
              </w:rPr>
              <w:lastRenderedPageBreak/>
              <w:t>資訊或數據的可信性抱持合理的懷疑態度或進行檢核，提出問題可能的解決方案。</w:t>
            </w:r>
          </w:p>
          <w:p w14:paraId="59FB58A5" w14:textId="77777777" w:rsidR="00D11DA6" w:rsidRPr="00832610" w:rsidRDefault="00D11DA6" w:rsidP="00D11DA6">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自-J-A3具備從日常生活經驗中找出問題，並能根據問題特性、資源等因素，善用生活週遭的物品、器材儀器、科技設備及資源，規劃自然科學探究活動。</w:t>
            </w:r>
          </w:p>
          <w:p w14:paraId="1A849DB1"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14:paraId="61877227" w14:textId="6CA24A6B"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w:t>
            </w:r>
            <w:r>
              <w:rPr>
                <w:rFonts w:ascii="標楷體" w:eastAsia="標楷體" w:hAnsi="標楷體" w:cs="新細明體" w:hint="eastAsia"/>
                <w:color w:val="000000"/>
                <w:sz w:val="26"/>
                <w:szCs w:val="20"/>
              </w:rPr>
              <w:lastRenderedPageBreak/>
              <w:t>相關知識與問題解決的能力。</w:t>
            </w:r>
          </w:p>
        </w:tc>
        <w:tc>
          <w:tcPr>
            <w:tcW w:w="4678" w:type="dxa"/>
            <w:vAlign w:val="center"/>
          </w:tcPr>
          <w:p w14:paraId="24332E2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【5-1】</w:t>
            </w:r>
          </w:p>
          <w:p w14:paraId="5A7DEB1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1.利用校園生態與環境照片、掛圖或PPT簡介校園常見動、植物，讓同學們認識與了解。</w:t>
            </w:r>
          </w:p>
          <w:p w14:paraId="2BB11DF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2.利用PPT介紹臺灣代表性生態環境、動物與植物，讓同學們進一步的認識與了解臺灣生態之美，並引起學生對本單元學習的興趣。</w:t>
            </w:r>
          </w:p>
          <w:p w14:paraId="44D828B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3.請學生發表、分享曾經旅遊過的生態景點，這些地點有哪些特色？給你有什麼特別經驗？哪些地點值得推薦同學去體驗？原因為何？</w:t>
            </w:r>
          </w:p>
          <w:p w14:paraId="339E91A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4.進行課文內容說明、講解與討論。</w:t>
            </w:r>
          </w:p>
          <w:p w14:paraId="65459A3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(1)族群︰是指特定時間＋相同棲地＋同種生物所組成的群體。</w:t>
            </w:r>
          </w:p>
          <w:p w14:paraId="3A3A09D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(2)族群大小：是指一個族群中含有多少個體數。族群大小是研究族群一個重要基本資料，但有時此數據不容易經由測量而獲得，因此就必需採用估算的方式來推斷族群大小。</w:t>
            </w:r>
          </w:p>
          <w:p w14:paraId="5F978EF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(3)族群密度：單位空間中族群內的個體數目。若以分布之總空間為基礎，所計算出之族群密度稱為粗密度；若僅考慮其可能占據的棲地或生存空間，計算的值可稱為實際密度或生態密度。</w:t>
            </w:r>
          </w:p>
          <w:p w14:paraId="54544CC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5.自然環境中的生物族群不會無限制增大，是因為環境的負荷力(負荷量)有一定上限，所以任何種類的生物都不會無限制增大。這個問題可以導引出負荷力與環境阻力的概念。</w:t>
            </w:r>
          </w:p>
          <w:p w14:paraId="41117CB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(1)負荷力︰是指一個生態系(或棲息地、區域)於最適時期所能負荷的最大生物族群量，稱為負荷量，也稱為容納量或負載能力。</w:t>
            </w:r>
          </w:p>
          <w:p w14:paraId="56E9D12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環境阻力：限制族群增大的各項的環境因素，稱為環境阻力，例如︰溫度、食物、生存空間、代謝毒物累積或配偶等資源。當族群量過高時，個體間會相互競爭有限的資源，易被天敵捕食，棲地的品質也會下降，這將造成族群的生殖率降低，或死亡率的升高，而使族群成長受到抑制，這便是環境阻力作用的結果。</w:t>
            </w:r>
          </w:p>
          <w:p w14:paraId="6309446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6.群集︰是指特定時間＋相同棲地＋所有不同種類的生物所組成的群體。</w:t>
            </w:r>
          </w:p>
          <w:p w14:paraId="75929DC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7.老師提問︰「環境中常見的螞蟻，是歸屬於族群？還是群集？原因為何？」請同學回答，螞蟻的種類很多，例如臺灣常見者有黑頭慌蟻、中華單家蟻、小</w:t>
            </w:r>
            <w:r w:rsidRPr="00832610">
              <w:rPr>
                <w:rFonts w:ascii="標楷體" w:eastAsia="標楷體" w:hAnsi="標楷體" w:cs="新細明體" w:hint="eastAsia"/>
                <w:color w:val="000000"/>
                <w:sz w:val="26"/>
                <w:szCs w:val="20"/>
              </w:rPr>
              <w:lastRenderedPageBreak/>
              <w:t>黃家蟻與狂蟻(小黑蟻)等，故螞蟻一詞應屬於群集。</w:t>
            </w:r>
          </w:p>
          <w:p w14:paraId="14BAC9A3" w14:textId="77777777" w:rsidR="00D11DA6" w:rsidRPr="00832610" w:rsidRDefault="00D11DA6" w:rsidP="00D11DA6">
            <w:pPr>
              <w:spacing w:line="260" w:lineRule="exact"/>
              <w:rPr>
                <w:rFonts w:eastAsiaTheme="minorEastAsia"/>
                <w:sz w:val="20"/>
                <w:szCs w:val="20"/>
              </w:rPr>
            </w:pPr>
          </w:p>
          <w:p w14:paraId="5CD6217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【實驗5-1】</w:t>
            </w:r>
          </w:p>
          <w:p w14:paraId="1DCFD03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1.進行活動依序為樣區法、捉放法與直接計數法。</w:t>
            </w:r>
          </w:p>
          <w:p w14:paraId="4873A7F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2.進行樣區法時，將黑棋分布的狀況與樣區選取的次數，會影響估計值的準確性，這些因子是同學活動後討論的重點，教師可以提醒同學注意。</w:t>
            </w:r>
          </w:p>
          <w:p w14:paraId="17FFB4B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3.進行捉放法時，黑、白棋混合要充分，隨機取樣，以免影響實驗結果的精確性。</w:t>
            </w:r>
          </w:p>
          <w:p w14:paraId="47C42E8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4.族群個體數目估算方法適用對象：</w:t>
            </w:r>
          </w:p>
          <w:p w14:paraId="4C3A331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(1)直接計數法：適用於面積範圍較小，生物移動不能過快，生物不能太過擁擠的樣區內的物種。</w:t>
            </w:r>
          </w:p>
          <w:p w14:paraId="6FC77DE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(2)樣區法：適用於面積範圍較大，以平均散布型態的生物較為合適，調查的數據也較準確。</w:t>
            </w:r>
          </w:p>
          <w:p w14:paraId="5335103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(3)捉放法：適用於具有較高移動性的動物族群個體數目的調查。</w:t>
            </w:r>
          </w:p>
          <w:p w14:paraId="35BC8C10" w14:textId="77777777" w:rsidR="00D11DA6" w:rsidRPr="00832610" w:rsidRDefault="00D11DA6" w:rsidP="00D11DA6">
            <w:pPr>
              <w:spacing w:line="260" w:lineRule="exact"/>
              <w:rPr>
                <w:rFonts w:eastAsiaTheme="minorEastAsia"/>
                <w:sz w:val="20"/>
                <w:szCs w:val="20"/>
              </w:rPr>
            </w:pPr>
          </w:p>
          <w:p w14:paraId="1D56197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【5-2】</w:t>
            </w:r>
          </w:p>
          <w:p w14:paraId="0B1C4B1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1.延續第一節所學，以影片或PPT展示獅子或獵豹在草原上獵補羚羊，請學生發表看法，從此引出「掠食」的概念，也讓學生對於生物間的互動有初步的認識，並說明生物很少以單一個體生存於環境中。</w:t>
            </w:r>
          </w:p>
          <w:p w14:paraId="57798F2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2.以教學掛圖、教學DVD或PPT介紹各種生物間的互動關係。</w:t>
            </w:r>
          </w:p>
          <w:p w14:paraId="6D7627F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3.生物防治(Biological control)或稱為生物害蟲防治(Biological pest control)利用自然界中的捕食性、寄生性、病原菌等天敵，把有害生物的族群</w:t>
            </w:r>
            <w:r w:rsidRPr="00832610">
              <w:rPr>
                <w:rFonts w:ascii="標楷體" w:eastAsia="標楷體" w:hAnsi="標楷體" w:cs="新細明體" w:hint="eastAsia"/>
                <w:color w:val="000000"/>
                <w:sz w:val="26"/>
                <w:szCs w:val="20"/>
              </w:rPr>
              <w:lastRenderedPageBreak/>
              <w:t>壓制在較低的密度之下，使這些有害生物不致造成危害，也就是利用「一物剋一物」的防治法。以臺灣常見的例子</w:t>
            </w:r>
          </w:p>
          <w:p w14:paraId="68E8AD5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(1)捕食性天敵—以澳洲瓢蟲來捕食蚜蟲、介殼蟲、飛蝨、木蝨、粉蝨、葉蟬和葉螨等。其他捕食性昆蟲有螳螂、椿象、草蛉、胡蜂與捕植蟎等。</w:t>
            </w:r>
          </w:p>
          <w:p w14:paraId="414E9E7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(2)寄生性天敵—以赤眼卵寄生蜂來對付黃螟、條螟、二點螟、白螟、紫螟和玉米螟蟲。</w:t>
            </w:r>
          </w:p>
          <w:p w14:paraId="002266D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病原菌天敵—蘇力菌、白殭菌與黑殭菌等。栽培蔬菜類時，噴施蘇力菌(生物性農藥)即可達到良好的防治效果。此外，費洛蒙為動物利用傳遞訊息與溝通的化學分子，多具有物種專一性，許多昆蟲可釋放出性費洛蒙來吸引配偶。科學家就可利用「人工合成性費洛蒙」來協助農夫來誘捕鱗翅目(蝶、蛾)的雄性成蟲，以達到降低害蟲數量的效果。</w:t>
            </w:r>
          </w:p>
        </w:tc>
        <w:tc>
          <w:tcPr>
            <w:tcW w:w="3827" w:type="dxa"/>
            <w:vAlign w:val="center"/>
          </w:tcPr>
          <w:p w14:paraId="42CF381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【5-1】</w:t>
            </w:r>
          </w:p>
          <w:p w14:paraId="22A8A8B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3B5D908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●請同學課前預習本節的內容。</w:t>
            </w:r>
          </w:p>
          <w:p w14:paraId="0F7F7F2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●自由發表時是否發言踴躍。</w:t>
            </w:r>
          </w:p>
          <w:p w14:paraId="293D3C9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●發表意見時是否條理清晰。</w:t>
            </w:r>
          </w:p>
          <w:p w14:paraId="2D4AC67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●在別人發言時，是否能夠虛心傾聽，尊重他人。</w:t>
            </w:r>
          </w:p>
          <w:p w14:paraId="28ABEFD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●教師講解時，是否能夠專心聽講，並記錄重點。</w:t>
            </w:r>
          </w:p>
          <w:p w14:paraId="671CB83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2.口頭詢問：</w:t>
            </w:r>
          </w:p>
          <w:p w14:paraId="53D3D6C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●能說出族群與群集的概念。</w:t>
            </w:r>
          </w:p>
          <w:p w14:paraId="00E4082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●能說族群的大小會受到出生、死亡、遷出與遷入的影響。</w:t>
            </w:r>
          </w:p>
          <w:p w14:paraId="4719BB4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●能說出瀕危物種與滅絕物種形成原因。</w:t>
            </w:r>
          </w:p>
          <w:p w14:paraId="413256F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●能說出族群估算方法。</w:t>
            </w:r>
          </w:p>
          <w:p w14:paraId="433FA55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3.教師的講解與補充：</w:t>
            </w:r>
          </w:p>
          <w:p w14:paraId="7BB7B3E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●學生發表後，教師可節錄其重點，加以說明、補充，使學生了解族群與群集的定義，並說明族群的大小會受到出生、死亡、遷出與遷入的影響。</w:t>
            </w:r>
          </w:p>
          <w:p w14:paraId="517CA96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4.預習教材：</w:t>
            </w:r>
          </w:p>
          <w:p w14:paraId="367CFA5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●教師提示下節課授課重點，告知學生必須完成那些準備工作。</w:t>
            </w:r>
          </w:p>
          <w:p w14:paraId="739CAE79" w14:textId="77777777" w:rsidR="00D11DA6" w:rsidRPr="00832610" w:rsidRDefault="00D11DA6" w:rsidP="00D11DA6">
            <w:pPr>
              <w:spacing w:line="260" w:lineRule="exact"/>
              <w:rPr>
                <w:rFonts w:eastAsiaTheme="minorEastAsia"/>
                <w:sz w:val="20"/>
                <w:szCs w:val="20"/>
              </w:rPr>
            </w:pPr>
          </w:p>
          <w:p w14:paraId="5CDE541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【實驗5-1】</w:t>
            </w:r>
          </w:p>
          <w:p w14:paraId="584DB5A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383D93D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●學生是否能互相合作、正確的操作，進行實驗。</w:t>
            </w:r>
          </w:p>
          <w:p w14:paraId="2D5D7B5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●於教師規定時間完成實驗活動內容。</w:t>
            </w:r>
          </w:p>
          <w:p w14:paraId="7651A97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●遇到問題，組員們是否會進一步探討，以獲得解決之道。</w:t>
            </w:r>
          </w:p>
          <w:p w14:paraId="35DE696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2.實作評量：</w:t>
            </w:r>
          </w:p>
          <w:p w14:paraId="307DAEE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●能正確操作活動器材，順利進行活動步驟。</w:t>
            </w:r>
          </w:p>
          <w:p w14:paraId="60AB35F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●活動進行時態度認真嚴謹。</w:t>
            </w:r>
          </w:p>
          <w:p w14:paraId="23416BF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●在活動進行時，能與他人合作，尊重他人。</w:t>
            </w:r>
          </w:p>
          <w:p w14:paraId="1FD6CD0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3.作業評量：</w:t>
            </w:r>
          </w:p>
          <w:p w14:paraId="0E843C2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●活動紀錄本要記錄詳細、確實，問題討論的內容正確、條理分明，版面乾淨、整齊。</w:t>
            </w:r>
          </w:p>
          <w:p w14:paraId="02050110" w14:textId="77777777" w:rsidR="00D11DA6" w:rsidRPr="00832610" w:rsidRDefault="00D11DA6" w:rsidP="00D11DA6">
            <w:pPr>
              <w:spacing w:line="260" w:lineRule="exact"/>
              <w:rPr>
                <w:rFonts w:eastAsiaTheme="minorEastAsia"/>
                <w:sz w:val="20"/>
                <w:szCs w:val="20"/>
              </w:rPr>
            </w:pPr>
          </w:p>
          <w:p w14:paraId="1506623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【5-2】</w:t>
            </w:r>
          </w:p>
          <w:p w14:paraId="30F2693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5EBB4B4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●討論時是否發言踴躍。</w:t>
            </w:r>
          </w:p>
          <w:p w14:paraId="5243DD0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●發表意見時是否條理清晰。</w:t>
            </w:r>
          </w:p>
          <w:p w14:paraId="10822CA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●在別人發言時，是否能夠虛心傾聽，尊重他人。</w:t>
            </w:r>
          </w:p>
          <w:p w14:paraId="6CF7F2D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●教師講解時，是否能夠專心聽講，並記錄重點。</w:t>
            </w:r>
          </w:p>
          <w:p w14:paraId="7F2BD25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2.口頭詢問：</w:t>
            </w:r>
          </w:p>
          <w:p w14:paraId="4F31EC5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●學生是否能說出生物間的互動的概念。</w:t>
            </w:r>
          </w:p>
          <w:p w14:paraId="494576A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●學生是否能列舉生物間的互動的方式。</w:t>
            </w:r>
          </w:p>
          <w:p w14:paraId="08E536A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3.預習教材：</w:t>
            </w:r>
          </w:p>
          <w:p w14:paraId="5C6EDD5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●教師提示下節課授課重點，告知學生必須完成那些準備工作。</w:t>
            </w:r>
          </w:p>
        </w:tc>
        <w:tc>
          <w:tcPr>
            <w:tcW w:w="1843" w:type="dxa"/>
            <w:vAlign w:val="center"/>
          </w:tcPr>
          <w:p w14:paraId="242F2F2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【環境教育】</w:t>
            </w:r>
          </w:p>
          <w:p w14:paraId="4131848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【生命教育】</w:t>
            </w:r>
          </w:p>
          <w:p w14:paraId="23B5E4D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【戶外教育】</w:t>
            </w:r>
          </w:p>
        </w:tc>
      </w:tr>
      <w:tr w:rsidR="00D11DA6" w14:paraId="54E7AEA0" w14:textId="77777777" w:rsidTr="00D11DA6">
        <w:trPr>
          <w:trHeight w:val="1827"/>
        </w:trPr>
        <w:tc>
          <w:tcPr>
            <w:tcW w:w="670" w:type="dxa"/>
            <w:vAlign w:val="center"/>
          </w:tcPr>
          <w:p w14:paraId="1CA16AEA"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lastRenderedPageBreak/>
              <w:t>十四</w:t>
            </w:r>
          </w:p>
        </w:tc>
        <w:tc>
          <w:tcPr>
            <w:tcW w:w="1417" w:type="dxa"/>
            <w:vAlign w:val="center"/>
          </w:tcPr>
          <w:p w14:paraId="778F467B"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第5章生物與環境</w:t>
            </w:r>
          </w:p>
          <w:p w14:paraId="4E8FD4B8"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5-3生態系（</w:t>
            </w:r>
            <w:r w:rsidRPr="00832610">
              <w:rPr>
                <w:rFonts w:ascii="標楷體" w:eastAsia="標楷體" w:hAnsi="標楷體" w:cs="新細明體" w:hint="eastAsia"/>
                <w:bCs/>
                <w:snapToGrid w:val="0"/>
                <w:color w:val="000000"/>
                <w:sz w:val="26"/>
                <w:szCs w:val="20"/>
              </w:rPr>
              <w:t>第二次段考）</w:t>
            </w:r>
          </w:p>
        </w:tc>
        <w:tc>
          <w:tcPr>
            <w:tcW w:w="1986" w:type="dxa"/>
            <w:tcBorders>
              <w:right w:val="single" w:sz="4" w:space="0" w:color="auto"/>
            </w:tcBorders>
            <w:vAlign w:val="center"/>
          </w:tcPr>
          <w:p w14:paraId="120F16F8"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67F0F62B"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w:t>
            </w:r>
            <w:r>
              <w:rPr>
                <w:rFonts w:ascii="標楷體" w:eastAsia="標楷體" w:hAnsi="標楷體" w:cs="新細明體" w:hint="eastAsia"/>
                <w:color w:val="000000"/>
                <w:sz w:val="26"/>
                <w:szCs w:val="20"/>
              </w:rPr>
              <w:lastRenderedPageBreak/>
              <w:t>檢核，提出問題可能的解決方案。</w:t>
            </w:r>
          </w:p>
          <w:p w14:paraId="6BB591DC" w14:textId="2220B3CD"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tc>
        <w:tc>
          <w:tcPr>
            <w:tcW w:w="4678" w:type="dxa"/>
          </w:tcPr>
          <w:p w14:paraId="2FA9A5F4"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lastRenderedPageBreak/>
              <w:t>【5-3】</w:t>
            </w:r>
          </w:p>
          <w:p w14:paraId="1A5043F4"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1.教師將本節教學主題書寫於黑板上，並以是一部2015年美國科幻片《絕地救援》的故事做背景，老師問︰「一位執行火星任務的太空人馬克，因遇到強大的暴風襲擊，任務被迫緊急終止撤離火星，而馬克卻因意外事件，被丟包在火星上，此時馬克必須想辦法在食物供應不足、沒有水、氧氣的環境下繼續存活，並設法與地球聯絡，等待救援，……」「假如你是馬克，你會做什麼？讓自己有最多活命的機會」。請學生發表意見與看法，老師從中引導出生態系的概念及其影響的環境因子、生產者、消費者和分解者的角色與功能。</w:t>
            </w:r>
          </w:p>
          <w:p w14:paraId="144BB7F7"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2.教師問學生：「生物生存的條件為</w:t>
            </w:r>
            <w:r w:rsidRPr="00832610">
              <w:rPr>
                <w:rFonts w:ascii="標楷體" w:eastAsia="標楷體" w:hAnsi="標楷體" w:cs="新細明體" w:hint="eastAsia"/>
                <w:color w:val="000000"/>
                <w:sz w:val="26"/>
                <w:szCs w:val="20"/>
              </w:rPr>
              <w:lastRenderedPageBreak/>
              <w:t>何？」讓學生回想一下生態系的概念並發表看法，老師從中引導出「能量取得與必要物質元素的供給是生物生存的兩大條件」，回答者給予餅乾、糖果鼓勵之，引起學生的興趣與注意，導引出「吃」與「被吃」的概念，再連結至本單元的課程內容—能量流動、食物鏈、食物網、能量塔等概念。</w:t>
            </w:r>
          </w:p>
        </w:tc>
        <w:tc>
          <w:tcPr>
            <w:tcW w:w="3827" w:type="dxa"/>
            <w:vAlign w:val="center"/>
          </w:tcPr>
          <w:p w14:paraId="37DD4DC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【5-3】</w:t>
            </w:r>
          </w:p>
          <w:p w14:paraId="3FFDBD5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0455514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●討論時是否發言踴躍。</w:t>
            </w:r>
          </w:p>
          <w:p w14:paraId="581AE94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●發表意見時是否條理清晰。</w:t>
            </w:r>
          </w:p>
          <w:p w14:paraId="1B7336C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●在別人發言時，是否能夠虛心傾聽，尊重他人。</w:t>
            </w:r>
          </w:p>
          <w:p w14:paraId="2E0889A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●教師講解時，是否能夠專心聽講，並記錄重點。</w:t>
            </w:r>
          </w:p>
          <w:p w14:paraId="1895384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2.口頭詢問：</w:t>
            </w:r>
          </w:p>
          <w:p w14:paraId="2F9C3A7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●能說出生態系的概念及其影響的環境因子。</w:t>
            </w:r>
          </w:p>
          <w:p w14:paraId="177B655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●能說出能量流動的概念。</w:t>
            </w:r>
          </w:p>
          <w:p w14:paraId="73EC3F8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●能說出生產者、消費者和分解者在生態系中所扮演的角色與功能。</w:t>
            </w:r>
          </w:p>
          <w:p w14:paraId="494D23D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●能說出食物鏈、食物網、能量</w:t>
            </w:r>
            <w:r w:rsidRPr="00832610">
              <w:rPr>
                <w:rFonts w:ascii="標楷體" w:eastAsia="標楷體" w:hAnsi="標楷體" w:cs="新細明體" w:hint="eastAsia"/>
                <w:color w:val="000000"/>
                <w:sz w:val="26"/>
                <w:szCs w:val="20"/>
              </w:rPr>
              <w:lastRenderedPageBreak/>
              <w:t>塔等概念。</w:t>
            </w:r>
          </w:p>
          <w:p w14:paraId="2F6498D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●能說出物質循環的概念。</w:t>
            </w:r>
          </w:p>
          <w:p w14:paraId="4148509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●分辨能量和物質在環境中流動情形的差異。</w:t>
            </w:r>
          </w:p>
          <w:p w14:paraId="0E496F1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3.預習教材：</w:t>
            </w:r>
          </w:p>
          <w:p w14:paraId="32371627"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●教師提示下節課授課重點，告知學生必須完成那些準備工作。</w:t>
            </w:r>
          </w:p>
        </w:tc>
        <w:tc>
          <w:tcPr>
            <w:tcW w:w="1843" w:type="dxa"/>
            <w:vAlign w:val="center"/>
          </w:tcPr>
          <w:p w14:paraId="06599F6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【環境教育】</w:t>
            </w:r>
          </w:p>
          <w:p w14:paraId="3743EB1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【生命教育】</w:t>
            </w:r>
          </w:p>
          <w:p w14:paraId="439F64B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【戶外教育】</w:t>
            </w:r>
          </w:p>
        </w:tc>
      </w:tr>
      <w:tr w:rsidR="00D11DA6" w14:paraId="5F8E36A1" w14:textId="77777777" w:rsidTr="00D11DA6">
        <w:trPr>
          <w:trHeight w:val="497"/>
        </w:trPr>
        <w:tc>
          <w:tcPr>
            <w:tcW w:w="670" w:type="dxa"/>
            <w:vAlign w:val="center"/>
          </w:tcPr>
          <w:p w14:paraId="57230A6A"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十五</w:t>
            </w:r>
          </w:p>
        </w:tc>
        <w:tc>
          <w:tcPr>
            <w:tcW w:w="1417" w:type="dxa"/>
            <w:vAlign w:val="center"/>
          </w:tcPr>
          <w:p w14:paraId="765359A0"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第5章生物與環境</w:t>
            </w:r>
          </w:p>
          <w:p w14:paraId="76A23626"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5-3</w:t>
            </w:r>
            <w:r w:rsidRPr="00832610">
              <w:rPr>
                <w:rFonts w:ascii="標楷體" w:eastAsia="標楷體" w:hAnsi="標楷體" w:cs="新細明體" w:hint="eastAsia"/>
                <w:color w:val="000000"/>
                <w:sz w:val="26"/>
                <w:szCs w:val="20"/>
              </w:rPr>
              <w:t>生態系</w:t>
            </w:r>
          </w:p>
        </w:tc>
        <w:tc>
          <w:tcPr>
            <w:tcW w:w="1986" w:type="dxa"/>
            <w:tcBorders>
              <w:right w:val="single" w:sz="4" w:space="0" w:color="auto"/>
            </w:tcBorders>
            <w:vAlign w:val="center"/>
          </w:tcPr>
          <w:p w14:paraId="6D94CD6E"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0099F6E4"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w:t>
            </w:r>
            <w:r>
              <w:rPr>
                <w:rFonts w:ascii="標楷體" w:eastAsia="標楷體" w:hAnsi="標楷體" w:cs="新細明體" w:hint="eastAsia"/>
                <w:color w:val="000000"/>
                <w:sz w:val="26"/>
                <w:szCs w:val="20"/>
              </w:rPr>
              <w:lastRenderedPageBreak/>
              <w:t>可能的解決方案。</w:t>
            </w:r>
          </w:p>
          <w:p w14:paraId="61AE6DDF" w14:textId="2DA13B1B"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tc>
        <w:tc>
          <w:tcPr>
            <w:tcW w:w="4678" w:type="dxa"/>
          </w:tcPr>
          <w:p w14:paraId="7BB9EC62" w14:textId="77777777" w:rsidR="00D11DA6" w:rsidRPr="00832610" w:rsidRDefault="00D11DA6" w:rsidP="00D11DA6">
            <w:pPr>
              <w:spacing w:line="260" w:lineRule="exact"/>
              <w:jc w:val="both"/>
              <w:rPr>
                <w:rFonts w:eastAsiaTheme="minorEastAsia"/>
                <w:sz w:val="20"/>
                <w:szCs w:val="20"/>
              </w:rPr>
            </w:pPr>
            <w:r>
              <w:rPr>
                <w:rFonts w:ascii="標楷體" w:eastAsia="標楷體" w:hAnsi="標楷體" w:cs="新細明體" w:hint="eastAsia"/>
                <w:color w:val="000000"/>
                <w:sz w:val="26"/>
                <w:szCs w:val="20"/>
              </w:rPr>
              <w:lastRenderedPageBreak/>
              <w:t>【</w:t>
            </w:r>
            <w:r w:rsidRPr="00832610">
              <w:rPr>
                <w:rFonts w:ascii="標楷體" w:eastAsia="標楷體" w:hAnsi="標楷體" w:cs="新細明體" w:hint="eastAsia"/>
                <w:color w:val="000000"/>
                <w:sz w:val="26"/>
                <w:szCs w:val="20"/>
              </w:rPr>
              <w:t>探究任務】</w:t>
            </w:r>
          </w:p>
          <w:p w14:paraId="26AE6CC8"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1.訓練同學們的觀察、操作、記錄、分析、討論與團隊合作等能力，故調查前的準備、實際的操作與活動後的資料分析、討論，都需要全體的合作來完成。</w:t>
            </w:r>
          </w:p>
          <w:p w14:paraId="0C8FEDD4"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2.利用學過的直接計數法、樣區法與捉放法來輔助同學們進行調查，藉此也可印證所學。</w:t>
            </w:r>
          </w:p>
          <w:p w14:paraId="08A3A833"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3.可利用數位相機或智慧型手機對調查的樣區及其鄰進的環境進行拍攝與記錄，藉此了解大環境與小樣區之間有何連結及影響。</w:t>
            </w:r>
          </w:p>
          <w:p w14:paraId="09785943"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4.生物種類繁多，若遇到不認識的生物，可針對生物的外型與特徵等，利用數位相機或智慧型手機進行拍攝與記錄，活動後再利用圖書館的圖鑑或網路資料進行分析、比對，多可得到解答。</w:t>
            </w:r>
          </w:p>
        </w:tc>
        <w:tc>
          <w:tcPr>
            <w:tcW w:w="3827" w:type="dxa"/>
            <w:vAlign w:val="center"/>
          </w:tcPr>
          <w:p w14:paraId="690523AC"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【探究任務】</w:t>
            </w:r>
          </w:p>
          <w:p w14:paraId="0536708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1486B16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●學生是否能互相合作、正確的操作，進行實驗。</w:t>
            </w:r>
          </w:p>
          <w:p w14:paraId="0E4F5F4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●於教師規定時間完成實驗活動內容。</w:t>
            </w:r>
          </w:p>
          <w:p w14:paraId="16080C5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●遇到問題，組員們是否會進一步探討，以獲得解決之道。</w:t>
            </w:r>
          </w:p>
          <w:p w14:paraId="4DCEAA7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2.實作評量：</w:t>
            </w:r>
          </w:p>
          <w:p w14:paraId="0C6D916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●能正確操作活動器材，順利進行活動步驟。</w:t>
            </w:r>
          </w:p>
          <w:p w14:paraId="6270333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●活動進行時態度認真嚴謹。</w:t>
            </w:r>
          </w:p>
          <w:p w14:paraId="056AEA6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●在活動進行時，能與他人合作，尊重他人。</w:t>
            </w:r>
          </w:p>
          <w:p w14:paraId="71AE53B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3.作業評量：</w:t>
            </w:r>
          </w:p>
          <w:p w14:paraId="47CD9FF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●紀錄要記錄詳細、確實，問題討論的內容正確、條理分明，版</w:t>
            </w:r>
            <w:r w:rsidRPr="00832610">
              <w:rPr>
                <w:rFonts w:ascii="標楷體" w:eastAsia="標楷體" w:hAnsi="標楷體" w:cs="新細明體" w:hint="eastAsia"/>
                <w:color w:val="000000"/>
                <w:sz w:val="26"/>
                <w:szCs w:val="20"/>
              </w:rPr>
              <w:lastRenderedPageBreak/>
              <w:t>面乾淨、整齊。</w:t>
            </w:r>
          </w:p>
        </w:tc>
        <w:tc>
          <w:tcPr>
            <w:tcW w:w="1843" w:type="dxa"/>
            <w:vAlign w:val="center"/>
          </w:tcPr>
          <w:p w14:paraId="367DB71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【環境教育】</w:t>
            </w:r>
          </w:p>
          <w:p w14:paraId="0FE5E5B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【生命教育】</w:t>
            </w:r>
          </w:p>
          <w:p w14:paraId="01A9863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【戶外教育】</w:t>
            </w:r>
          </w:p>
        </w:tc>
      </w:tr>
      <w:tr w:rsidR="00D11DA6" w14:paraId="60009337" w14:textId="77777777" w:rsidTr="00D11DA6">
        <w:trPr>
          <w:trHeight w:val="1827"/>
        </w:trPr>
        <w:tc>
          <w:tcPr>
            <w:tcW w:w="670" w:type="dxa"/>
            <w:vAlign w:val="center"/>
          </w:tcPr>
          <w:p w14:paraId="6DD2B21A"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十六</w:t>
            </w:r>
          </w:p>
        </w:tc>
        <w:tc>
          <w:tcPr>
            <w:tcW w:w="1417" w:type="dxa"/>
            <w:vAlign w:val="center"/>
          </w:tcPr>
          <w:p w14:paraId="47077F2A"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第5章生物與環境</w:t>
            </w:r>
          </w:p>
          <w:p w14:paraId="05A64182"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5-4生態系的類型</w:t>
            </w:r>
          </w:p>
        </w:tc>
        <w:tc>
          <w:tcPr>
            <w:tcW w:w="1986" w:type="dxa"/>
            <w:tcBorders>
              <w:right w:val="single" w:sz="4" w:space="0" w:color="auto"/>
            </w:tcBorders>
            <w:vAlign w:val="center"/>
          </w:tcPr>
          <w:p w14:paraId="52BDE95E"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AAE9207"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w:t>
            </w:r>
            <w:r>
              <w:rPr>
                <w:rFonts w:ascii="標楷體" w:eastAsia="標楷體" w:hAnsi="標楷體" w:cs="新細明體" w:hint="eastAsia"/>
                <w:color w:val="000000"/>
                <w:sz w:val="26"/>
                <w:szCs w:val="20"/>
              </w:rPr>
              <w:lastRenderedPageBreak/>
              <w:t>數學運算等方法，整理自然科學資訊或數據，並利用口語、影像、文字與圖案、繪圖或實物、科學名詞、數學公式、模型等，表達探究之過程、發現與成果、價值和限制等。</w:t>
            </w:r>
          </w:p>
          <w:p w14:paraId="511F9A3F" w14:textId="7624F4A6"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678" w:type="dxa"/>
          </w:tcPr>
          <w:p w14:paraId="446D31A3" w14:textId="77777777" w:rsidR="00D11DA6" w:rsidRPr="008F77D4" w:rsidRDefault="00D11DA6" w:rsidP="00D11DA6">
            <w:pPr>
              <w:spacing w:line="260" w:lineRule="exact"/>
              <w:jc w:val="both"/>
              <w:rPr>
                <w:rFonts w:ascii="標楷體" w:eastAsia="標楷體" w:hAnsi="標楷體" w:cs="新細明體"/>
                <w:color w:val="000000"/>
                <w:sz w:val="26"/>
                <w:szCs w:val="20"/>
              </w:rPr>
            </w:pPr>
            <w:r w:rsidRPr="008F77D4">
              <w:rPr>
                <w:rFonts w:ascii="標楷體" w:eastAsia="標楷體" w:hAnsi="標楷體" w:cs="新細明體"/>
                <w:color w:val="000000"/>
                <w:sz w:val="26"/>
                <w:szCs w:val="20"/>
              </w:rPr>
              <w:lastRenderedPageBreak/>
              <w:t>【5-4】</w:t>
            </w:r>
          </w:p>
          <w:p w14:paraId="2C161062"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1.利用單槍投影機介紹地球陸域主要生態系，凍原、寒帶針葉林、溫帶落葉林、熱帶雨林、草原與沙漠等生態系，讓學生有初步認識與概念。</w:t>
            </w:r>
          </w:p>
          <w:p w14:paraId="657F5518"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2.再利用單槍投影機介紹臺灣陸地上各種生態環境，如高山的山頭、針葉林、落葉林、潮間帶、河流、湖泊、水庫、河口等生態系照片，讓同學們認識與了解，並引起學生學習的興趣。</w:t>
            </w:r>
          </w:p>
          <w:p w14:paraId="60F05D39"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3.請學生發表對於這些生態環境有什麼印象？有哪些特色？曾經到訪過嗎？哪些地方值得推薦？理由為何？</w:t>
            </w:r>
          </w:p>
          <w:p w14:paraId="003535F1" w14:textId="77777777" w:rsidR="00D11DA6" w:rsidRPr="00832610" w:rsidRDefault="00D11DA6" w:rsidP="00D11DA6">
            <w:pPr>
              <w:spacing w:line="260" w:lineRule="exact"/>
              <w:jc w:val="both"/>
              <w:rPr>
                <w:rFonts w:eastAsiaTheme="minorEastAsia"/>
                <w:sz w:val="20"/>
                <w:szCs w:val="20"/>
              </w:rPr>
            </w:pPr>
            <w:r w:rsidRPr="00832610">
              <w:rPr>
                <w:rFonts w:ascii="標楷體" w:eastAsia="標楷體" w:hAnsi="標楷體" w:cs="新細明體" w:hint="eastAsia"/>
                <w:color w:val="000000"/>
                <w:sz w:val="26"/>
                <w:szCs w:val="20"/>
              </w:rPr>
              <w:t>4.教師說明陸域各地受緯度、年雨量、年蒸發量與地形等條件，形成廣大面積的生態系，依序介紹森林、草原與沙漠生態系，而森林生態系又可依據氣候上的差異，再細分為熱帶雨林、闊葉林及</w:t>
            </w:r>
            <w:r w:rsidRPr="00832610">
              <w:rPr>
                <w:rFonts w:ascii="標楷體" w:eastAsia="標楷體" w:hAnsi="標楷體" w:cs="新細明體" w:hint="eastAsia"/>
                <w:color w:val="000000"/>
                <w:sz w:val="26"/>
                <w:szCs w:val="20"/>
              </w:rPr>
              <w:lastRenderedPageBreak/>
              <w:t>針葉林等生態系。</w:t>
            </w:r>
          </w:p>
        </w:tc>
        <w:tc>
          <w:tcPr>
            <w:tcW w:w="3827" w:type="dxa"/>
            <w:vAlign w:val="center"/>
          </w:tcPr>
          <w:p w14:paraId="1463170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【5-4】</w:t>
            </w:r>
          </w:p>
          <w:p w14:paraId="3877FF8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6E93A469"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●討論時是否發言踴躍。</w:t>
            </w:r>
          </w:p>
          <w:p w14:paraId="31173A8B"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●發表意見時是否條理清晰。</w:t>
            </w:r>
          </w:p>
          <w:p w14:paraId="632DBDA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●在別人發言時，是否能夠虛心傾聽，尊重他人。</w:t>
            </w:r>
          </w:p>
          <w:p w14:paraId="6CD0F99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●教師講解時，是否能夠專心聽講，並記錄重點。</w:t>
            </w:r>
          </w:p>
          <w:p w14:paraId="28032A56"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2.口頭詢問：</w:t>
            </w:r>
          </w:p>
          <w:p w14:paraId="1C7BE60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●能說出陸域主要的生態系。</w:t>
            </w:r>
          </w:p>
          <w:p w14:paraId="5835857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●能說出臺灣陸域生態系的分布與特色。</w:t>
            </w:r>
          </w:p>
          <w:p w14:paraId="184F2DE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●能說出臺灣淡水生態系的分布與特色。</w:t>
            </w:r>
          </w:p>
          <w:p w14:paraId="309FFB4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●能說出臺灣海洋生態系的分布與特色。</w:t>
            </w:r>
          </w:p>
          <w:p w14:paraId="0478049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●能說出臺灣河口生態系的分布與特色。</w:t>
            </w:r>
          </w:p>
        </w:tc>
        <w:tc>
          <w:tcPr>
            <w:tcW w:w="1843" w:type="dxa"/>
            <w:vAlign w:val="center"/>
          </w:tcPr>
          <w:p w14:paraId="0B553CB3"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【環境教育】</w:t>
            </w:r>
          </w:p>
          <w:p w14:paraId="60064DB5"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【生命教育】</w:t>
            </w:r>
          </w:p>
          <w:p w14:paraId="6CDFF8CF" w14:textId="77777777" w:rsidR="00D11DA6"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【戶外教育】</w:t>
            </w:r>
          </w:p>
          <w:p w14:paraId="67591828"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【海洋教育】</w:t>
            </w:r>
          </w:p>
        </w:tc>
      </w:tr>
      <w:tr w:rsidR="00D11DA6" w14:paraId="4297B2B0" w14:textId="77777777" w:rsidTr="00D11DA6">
        <w:trPr>
          <w:trHeight w:val="1827"/>
        </w:trPr>
        <w:tc>
          <w:tcPr>
            <w:tcW w:w="670" w:type="dxa"/>
            <w:vAlign w:val="center"/>
          </w:tcPr>
          <w:p w14:paraId="111C9946"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十七</w:t>
            </w:r>
          </w:p>
        </w:tc>
        <w:tc>
          <w:tcPr>
            <w:tcW w:w="1417" w:type="dxa"/>
            <w:vAlign w:val="center"/>
          </w:tcPr>
          <w:p w14:paraId="1130C250"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第6章環境保護與生態平衡</w:t>
            </w:r>
          </w:p>
          <w:p w14:paraId="169B2D2A"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6-1生物多樣性、6-2生物多樣性面臨的危機</w:t>
            </w:r>
          </w:p>
        </w:tc>
        <w:tc>
          <w:tcPr>
            <w:tcW w:w="1986" w:type="dxa"/>
            <w:tcBorders>
              <w:right w:val="single" w:sz="4" w:space="0" w:color="auto"/>
            </w:tcBorders>
            <w:vAlign w:val="center"/>
          </w:tcPr>
          <w:p w14:paraId="2F1937AA"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757938F1"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自-J-B3透過欣賞山川大地、風雲雨露、河海大洋、日月星辰，體驗自然與生命之美。</w:t>
            </w:r>
          </w:p>
          <w:p w14:paraId="468A71A2"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14:paraId="715D0146" w14:textId="483625E6"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自-J-C3透過環境相關議題的學</w:t>
            </w:r>
            <w:r>
              <w:rPr>
                <w:rFonts w:ascii="標楷體" w:eastAsia="標楷體" w:hAnsi="標楷體" w:cs="新細明體" w:hint="eastAsia"/>
                <w:color w:val="000000"/>
                <w:kern w:val="2"/>
                <w:sz w:val="26"/>
                <w:szCs w:val="20"/>
              </w:rPr>
              <w:lastRenderedPageBreak/>
              <w:t>習，能了解全球自然環境具有差異性與互動性，並能發展出自我文化認同與身為地球公民的價值觀。</w:t>
            </w:r>
          </w:p>
        </w:tc>
        <w:tc>
          <w:tcPr>
            <w:tcW w:w="4678" w:type="dxa"/>
            <w:vAlign w:val="center"/>
          </w:tcPr>
          <w:p w14:paraId="1806D4A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【6-1】</w:t>
            </w:r>
          </w:p>
          <w:p w14:paraId="591854F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1.藉由觀賞介紹不同生態系中各種生物的圖片或影片，比較在不同的環境中生物的種類、數目和習性等有何差異，進而引出生物多樣性的觀念。</w:t>
            </w:r>
          </w:p>
          <w:p w14:paraId="157F98B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2.很多人會覺得生物多樣性與否和人類的生活之間似乎沒有直接的關係，因此可在生物多樣性對人類生活的重要性上多加探討，建立學生正確的概念。</w:t>
            </w:r>
          </w:p>
          <w:p w14:paraId="5B116A6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3.進行課文內之說明與討論。</w:t>
            </w:r>
          </w:p>
          <w:p w14:paraId="462CFDA4" w14:textId="77777777" w:rsidR="00D11DA6" w:rsidRPr="00832610" w:rsidRDefault="00D11DA6" w:rsidP="00D11DA6">
            <w:pPr>
              <w:autoSpaceDE w:val="0"/>
              <w:autoSpaceDN w:val="0"/>
              <w:adjustRightInd w:val="0"/>
              <w:spacing w:line="260" w:lineRule="exact"/>
              <w:rPr>
                <w:rFonts w:eastAsiaTheme="minorEastAsia"/>
                <w:sz w:val="20"/>
                <w:szCs w:val="20"/>
              </w:rPr>
            </w:pPr>
          </w:p>
          <w:p w14:paraId="470B43D6"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【6-2】</w:t>
            </w:r>
          </w:p>
          <w:p w14:paraId="1636389E"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1.在上課之初，可以由學生的觀點和角度來探討人口問題，例如：調查班上同學家裡的人口數和組成份子，看看家庭的人口結構中，老人和幼兒的比例如何？探討目前臺灣的人口會不會太多？</w:t>
            </w:r>
            <w:r w:rsidRPr="00832610">
              <w:rPr>
                <w:rFonts w:ascii="標楷體" w:eastAsia="標楷體" w:hAnsi="標楷體" w:cs="新細明體" w:hint="eastAsia"/>
                <w:color w:val="000000"/>
                <w:sz w:val="26"/>
                <w:szCs w:val="20"/>
              </w:rPr>
              <w:lastRenderedPageBreak/>
              <w:t>有沒有親戚或朋友移民到外國居住？移民的原因為何？藉此引起學生對人口問題的關注。</w:t>
            </w:r>
          </w:p>
          <w:p w14:paraId="3926D10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2.進行課文內容說明與討論，包括棲地破壞、外來種、人口、汙染及資源過度使用等所引起的問題。可用分組討論的方式，由各組針對不同的主題進行資料蒐集及報告。</w:t>
            </w:r>
          </w:p>
        </w:tc>
        <w:tc>
          <w:tcPr>
            <w:tcW w:w="3827" w:type="dxa"/>
            <w:vAlign w:val="center"/>
          </w:tcPr>
          <w:p w14:paraId="212CD168"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【6-1】</w:t>
            </w:r>
          </w:p>
          <w:p w14:paraId="4F6A458B"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3AFAB944"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2.口頭回答</w:t>
            </w:r>
          </w:p>
          <w:p w14:paraId="3FA24264" w14:textId="77777777" w:rsidR="00D11DA6" w:rsidRPr="00832610" w:rsidRDefault="00D11DA6" w:rsidP="00D11DA6">
            <w:pPr>
              <w:autoSpaceDE w:val="0"/>
              <w:autoSpaceDN w:val="0"/>
              <w:adjustRightInd w:val="0"/>
              <w:spacing w:line="260" w:lineRule="exact"/>
              <w:rPr>
                <w:rFonts w:eastAsiaTheme="minorEastAsia"/>
                <w:sz w:val="20"/>
                <w:szCs w:val="20"/>
              </w:rPr>
            </w:pPr>
          </w:p>
          <w:p w14:paraId="4ED9C441"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【6-2】</w:t>
            </w:r>
          </w:p>
          <w:p w14:paraId="134AC7DC"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36E1F905"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2.分組討論</w:t>
            </w:r>
          </w:p>
        </w:tc>
        <w:tc>
          <w:tcPr>
            <w:tcW w:w="1843" w:type="dxa"/>
            <w:vAlign w:val="center"/>
          </w:tcPr>
          <w:p w14:paraId="161B1434"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【環境教育】</w:t>
            </w:r>
          </w:p>
          <w:p w14:paraId="27E2CB23"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【原住民族教育】</w:t>
            </w:r>
          </w:p>
        </w:tc>
      </w:tr>
      <w:tr w:rsidR="00D11DA6" w14:paraId="0F01B412" w14:textId="77777777" w:rsidTr="00D11DA6">
        <w:trPr>
          <w:trHeight w:val="639"/>
        </w:trPr>
        <w:tc>
          <w:tcPr>
            <w:tcW w:w="670" w:type="dxa"/>
            <w:vAlign w:val="center"/>
          </w:tcPr>
          <w:p w14:paraId="50AEF3E3"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十八</w:t>
            </w:r>
          </w:p>
        </w:tc>
        <w:tc>
          <w:tcPr>
            <w:tcW w:w="1417" w:type="dxa"/>
            <w:vAlign w:val="center"/>
          </w:tcPr>
          <w:p w14:paraId="62CF1F28"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第6章環境保護與生態平衡</w:t>
            </w:r>
          </w:p>
          <w:p w14:paraId="3EEB3D9D"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6-3保育與生態平衡</w:t>
            </w:r>
          </w:p>
        </w:tc>
        <w:tc>
          <w:tcPr>
            <w:tcW w:w="1986" w:type="dxa"/>
            <w:tcBorders>
              <w:right w:val="single" w:sz="4" w:space="0" w:color="auto"/>
            </w:tcBorders>
            <w:vAlign w:val="center"/>
          </w:tcPr>
          <w:p w14:paraId="478E1538"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30D0D2F9"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自-J-B3透過欣賞山川大地、風雲雨露、河海大洋、日月星辰，體驗自然與生命之美。</w:t>
            </w:r>
          </w:p>
          <w:p w14:paraId="563A54D3" w14:textId="77777777"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14:paraId="6EC957F6" w14:textId="16D50F9A"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自-J-C3透過環境相關議題的學習，能了解全球自然環境具有差異性與互動性，並能發展出自我文化認同與身為地球公民的價值觀。</w:t>
            </w:r>
          </w:p>
        </w:tc>
        <w:tc>
          <w:tcPr>
            <w:tcW w:w="4678" w:type="dxa"/>
            <w:vAlign w:val="center"/>
          </w:tcPr>
          <w:p w14:paraId="3D406012" w14:textId="77777777" w:rsidR="00D11DA6" w:rsidRPr="00832610" w:rsidRDefault="00D11DA6" w:rsidP="00D11DA6">
            <w:pPr>
              <w:autoSpaceDE w:val="0"/>
              <w:autoSpaceDN w:val="0"/>
              <w:spacing w:line="260" w:lineRule="exact"/>
              <w:rPr>
                <w:rFonts w:eastAsiaTheme="minorEastAsia"/>
                <w:sz w:val="20"/>
                <w:szCs w:val="20"/>
              </w:rPr>
            </w:pPr>
            <w:r w:rsidRPr="00832610">
              <w:rPr>
                <w:rFonts w:ascii="標楷體" w:eastAsia="標楷體" w:hAnsi="標楷體" w:cs="新細明體" w:hint="eastAsia"/>
                <w:color w:val="000000"/>
                <w:sz w:val="26"/>
                <w:szCs w:val="20"/>
              </w:rPr>
              <w:t>【6-3】</w:t>
            </w:r>
          </w:p>
          <w:p w14:paraId="69B25500" w14:textId="77777777" w:rsidR="00D11DA6" w:rsidRPr="00832610" w:rsidRDefault="00D11DA6" w:rsidP="00D11DA6">
            <w:pPr>
              <w:autoSpaceDE w:val="0"/>
              <w:autoSpaceDN w:val="0"/>
              <w:spacing w:line="260" w:lineRule="exact"/>
              <w:rPr>
                <w:rFonts w:eastAsiaTheme="minorEastAsia"/>
                <w:sz w:val="20"/>
                <w:szCs w:val="20"/>
              </w:rPr>
            </w:pPr>
            <w:r w:rsidRPr="00832610">
              <w:rPr>
                <w:rFonts w:ascii="標楷體" w:eastAsia="標楷體" w:hAnsi="標楷體" w:cs="新細明體" w:hint="eastAsia"/>
                <w:color w:val="000000"/>
                <w:sz w:val="26"/>
                <w:szCs w:val="20"/>
              </w:rPr>
              <w:t>1.課前可先將學生分組， 利用課餘時間進行「小活動： 臺灣的保育類生物」，讓學生製作簡單的書面資料或進行口頭報告，如此上課時學生對相關問題會更有概念。(在行政院農委會特有生物研究保育中心網站  http:// www. tesri.gov.tw/上可找到相關的資料。)</w:t>
            </w:r>
          </w:p>
          <w:p w14:paraId="7973BF42" w14:textId="77777777" w:rsidR="00D11DA6" w:rsidRPr="00832610" w:rsidRDefault="00D11DA6" w:rsidP="00D11DA6">
            <w:pPr>
              <w:autoSpaceDE w:val="0"/>
              <w:autoSpaceDN w:val="0"/>
              <w:spacing w:line="260" w:lineRule="exact"/>
              <w:rPr>
                <w:rFonts w:eastAsiaTheme="minorEastAsia"/>
                <w:sz w:val="20"/>
                <w:szCs w:val="20"/>
              </w:rPr>
            </w:pPr>
            <w:r w:rsidRPr="00832610">
              <w:rPr>
                <w:rFonts w:ascii="標楷體" w:eastAsia="標楷體" w:hAnsi="標楷體" w:cs="新細明體" w:hint="eastAsia"/>
                <w:color w:val="000000"/>
                <w:sz w:val="26"/>
                <w:szCs w:val="20"/>
              </w:rPr>
              <w:t>2.進行課文內容說明與討論，可以播放影片配合寫學習單的方式進行。</w:t>
            </w:r>
          </w:p>
          <w:p w14:paraId="687D3425" w14:textId="77777777" w:rsidR="00D11DA6" w:rsidRPr="00832610" w:rsidRDefault="00D11DA6" w:rsidP="00D11DA6">
            <w:pPr>
              <w:autoSpaceDE w:val="0"/>
              <w:autoSpaceDN w:val="0"/>
              <w:spacing w:line="260" w:lineRule="exact"/>
              <w:rPr>
                <w:rFonts w:eastAsiaTheme="minorEastAsia"/>
                <w:sz w:val="20"/>
                <w:szCs w:val="20"/>
              </w:rPr>
            </w:pPr>
            <w:r w:rsidRPr="00832610">
              <w:rPr>
                <w:rFonts w:ascii="標楷體" w:eastAsia="標楷體" w:hAnsi="標楷體" w:cs="新細明體" w:hint="eastAsia"/>
                <w:color w:val="000000"/>
                <w:sz w:val="26"/>
                <w:szCs w:val="20"/>
              </w:rPr>
              <w:t>3.探討如何落實個人環保作為時，可以進行分組活動，由各組規劃社區打掃、協助淨灘、淨山等環保小活動。將環保小活動進行的方式及成果整理成書面報告，並上台報告分享。</w:t>
            </w:r>
          </w:p>
        </w:tc>
        <w:tc>
          <w:tcPr>
            <w:tcW w:w="3827" w:type="dxa"/>
            <w:vAlign w:val="center"/>
          </w:tcPr>
          <w:p w14:paraId="2646624F"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【6-3】</w:t>
            </w:r>
          </w:p>
          <w:p w14:paraId="753635A1"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3BB465E3"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2.分組討論</w:t>
            </w:r>
          </w:p>
        </w:tc>
        <w:tc>
          <w:tcPr>
            <w:tcW w:w="1843" w:type="dxa"/>
            <w:vAlign w:val="center"/>
          </w:tcPr>
          <w:p w14:paraId="12B58DCF"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【環境教育】</w:t>
            </w:r>
          </w:p>
          <w:p w14:paraId="5A0DF798"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【海洋教育】</w:t>
            </w:r>
          </w:p>
          <w:p w14:paraId="64E0614D"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【能源教育】</w:t>
            </w:r>
          </w:p>
        </w:tc>
      </w:tr>
      <w:tr w:rsidR="00D11DA6" w14:paraId="34D434EA" w14:textId="77777777" w:rsidTr="00D11DA6">
        <w:trPr>
          <w:trHeight w:val="1827"/>
        </w:trPr>
        <w:tc>
          <w:tcPr>
            <w:tcW w:w="670" w:type="dxa"/>
            <w:vAlign w:val="center"/>
          </w:tcPr>
          <w:p w14:paraId="4F65DBFF"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lastRenderedPageBreak/>
              <w:t>十九</w:t>
            </w:r>
          </w:p>
        </w:tc>
        <w:tc>
          <w:tcPr>
            <w:tcW w:w="1417" w:type="dxa"/>
            <w:vAlign w:val="center"/>
          </w:tcPr>
          <w:p w14:paraId="11B5AE17"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跨科主題</w:t>
            </w:r>
          </w:p>
          <w:p w14:paraId="01E463C7"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生物與環境的演變</w:t>
            </w:r>
          </w:p>
        </w:tc>
        <w:tc>
          <w:tcPr>
            <w:tcW w:w="1986" w:type="dxa"/>
            <w:tcBorders>
              <w:right w:val="single" w:sz="4" w:space="0" w:color="auto"/>
            </w:tcBorders>
            <w:vAlign w:val="center"/>
          </w:tcPr>
          <w:p w14:paraId="319D4BEC"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14:paraId="3FFFC086" w14:textId="7A767DC3" w:rsidR="00D11DA6" w:rsidRPr="00832610" w:rsidRDefault="00D11DA6" w:rsidP="00D11DA6">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tc>
        <w:tc>
          <w:tcPr>
            <w:tcW w:w="4678" w:type="dxa"/>
            <w:vAlign w:val="center"/>
          </w:tcPr>
          <w:p w14:paraId="5189BB41"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【如何知道古生物的生存年代】</w:t>
            </w:r>
          </w:p>
          <w:p w14:paraId="2BE1A001"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1.本單元可配合課文【3-1】，在學化石的內容時觀察相關的化石或觀賞影片，若能進行實地踏查尤佳。</w:t>
            </w:r>
          </w:p>
          <w:p w14:paraId="09C415B7"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2.進行實地踏查時應先將學生分組，每組以4-5人為佳。學生應有任務分配，例如：小組長、攝影、記錄等，請各組完成書面報告，或是上臺進行活動分享。</w:t>
            </w:r>
          </w:p>
          <w:p w14:paraId="4281CEAB"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3.先說明放射性物質及半衰期的相關知識，以利學生了解放射性定年法的計算方法。</w:t>
            </w:r>
          </w:p>
          <w:p w14:paraId="08E25103" w14:textId="77777777" w:rsidR="00D11DA6" w:rsidRPr="00832610" w:rsidRDefault="00D11DA6" w:rsidP="00D11DA6">
            <w:pPr>
              <w:autoSpaceDE w:val="0"/>
              <w:autoSpaceDN w:val="0"/>
              <w:adjustRightInd w:val="0"/>
              <w:spacing w:line="260" w:lineRule="exact"/>
              <w:rPr>
                <w:rFonts w:eastAsiaTheme="minorEastAsia"/>
                <w:sz w:val="20"/>
                <w:szCs w:val="20"/>
              </w:rPr>
            </w:pPr>
          </w:p>
          <w:p w14:paraId="6D4AA03A"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【晝夜與季節對生物活動的影響】</w:t>
            </w:r>
          </w:p>
          <w:p w14:paraId="62F1BD7D"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1.從地球與太陽的相對位置，了解生活中觀察、體驗的到的日夜與季節變換。</w:t>
            </w:r>
          </w:p>
          <w:p w14:paraId="6EFF5E51"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2.先請家中有養鳥的同學分享飼養的經驗及趣事，除了解養鳥的常識之外，也應建立同學愛護鳥類觀念。</w:t>
            </w:r>
          </w:p>
          <w:p w14:paraId="55D23792"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3.播放介紹鳥類的影片，以認識鳥類及了解鳥類的習性。</w:t>
            </w:r>
          </w:p>
          <w:p w14:paraId="7CAAB679"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4.在進行賞鳥之前應先讓學生學習如何正確使用望遠鏡，並要有正確的賞鳥態度，例如：不驚擾鳥類、不攀折植物，勿亂丟垃圾等。</w:t>
            </w:r>
          </w:p>
          <w:p w14:paraId="3C27496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5.若能進行實地踏查，應先將學生分組，每組以4-5人為佳。建議每位學生皆能自行完成賞鳥紀錄單，並注意安全。</w:t>
            </w:r>
          </w:p>
          <w:p w14:paraId="4A36C6CF" w14:textId="77777777" w:rsidR="00D11DA6" w:rsidRPr="00832610" w:rsidRDefault="00D11DA6" w:rsidP="00D11DA6">
            <w:pPr>
              <w:spacing w:line="260" w:lineRule="exact"/>
              <w:rPr>
                <w:rFonts w:eastAsiaTheme="minorEastAsia"/>
                <w:sz w:val="20"/>
                <w:szCs w:val="20"/>
              </w:rPr>
            </w:pPr>
          </w:p>
          <w:p w14:paraId="3275D25C"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【人類對環境與生物的影響】</w:t>
            </w:r>
          </w:p>
          <w:p w14:paraId="6D13E11F"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1.進行活動說明之時，可以告訴學生這是由發生在英國的真實例子，簡化為簡單的模型，藉此說明環境和生物演化的關係。</w:t>
            </w:r>
          </w:p>
          <w:p w14:paraId="2EB049F7"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2.學生繪製折線圖時，可先用鉛筆繪製，再以不同顏色的筆表示淺色蛾和深</w:t>
            </w:r>
            <w:r w:rsidRPr="00832610">
              <w:rPr>
                <w:rFonts w:ascii="標楷體" w:eastAsia="標楷體" w:hAnsi="標楷體" w:cs="新細明體" w:hint="eastAsia"/>
                <w:color w:val="000000"/>
                <w:kern w:val="2"/>
                <w:sz w:val="26"/>
                <w:szCs w:val="20"/>
              </w:rPr>
              <w:lastRenderedPageBreak/>
              <w:t>色蛾數量百分比的變化情形。</w:t>
            </w:r>
          </w:p>
          <w:p w14:paraId="3C124B31"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3.除了課文中問題與討論所提到問題之外，可以假設一些情況供學生討論，例如：</w:t>
            </w:r>
          </w:p>
          <w:p w14:paraId="24DB7510"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(1)如果環境中沒有捕食蛾的鳥，對蛾的生存會有何影響？</w:t>
            </w:r>
          </w:p>
          <w:p w14:paraId="1226AD9F"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(2)如果有一種致死的病毒侵入，淺色蛾和深色蛾對此病毒的抵抗能力不同，如此一來，對蛾的數量可能會有何影響？</w:t>
            </w:r>
          </w:p>
        </w:tc>
        <w:tc>
          <w:tcPr>
            <w:tcW w:w="3827" w:type="dxa"/>
            <w:vAlign w:val="center"/>
          </w:tcPr>
          <w:p w14:paraId="70DF793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lastRenderedPageBreak/>
              <w:t>【如何知道古生物的生存年代】</w:t>
            </w:r>
          </w:p>
          <w:p w14:paraId="48390AC4"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4F5EE36F"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2.口頭回答</w:t>
            </w:r>
          </w:p>
          <w:p w14:paraId="0647F830" w14:textId="77777777" w:rsidR="00D11DA6" w:rsidRPr="00832610" w:rsidRDefault="00D11DA6" w:rsidP="00D11DA6">
            <w:pPr>
              <w:autoSpaceDE w:val="0"/>
              <w:autoSpaceDN w:val="0"/>
              <w:adjustRightInd w:val="0"/>
              <w:spacing w:line="260" w:lineRule="exact"/>
              <w:ind w:left="260" w:hangingChars="100" w:hanging="260"/>
              <w:rPr>
                <w:rFonts w:eastAsiaTheme="minorEastAsia"/>
                <w:sz w:val="20"/>
                <w:szCs w:val="20"/>
              </w:rPr>
            </w:pPr>
            <w:r w:rsidRPr="00832610">
              <w:rPr>
                <w:rFonts w:ascii="標楷體" w:eastAsia="標楷體" w:hAnsi="標楷體" w:cs="新細明體" w:hint="eastAsia"/>
                <w:color w:val="000000"/>
                <w:sz w:val="26"/>
                <w:szCs w:val="20"/>
              </w:rPr>
              <w:t>3.小組書面報告</w:t>
            </w:r>
          </w:p>
          <w:p w14:paraId="1208FB45" w14:textId="77777777" w:rsidR="00D11DA6" w:rsidRPr="00832610" w:rsidRDefault="00D11DA6" w:rsidP="00D11DA6">
            <w:pPr>
              <w:autoSpaceDE w:val="0"/>
              <w:autoSpaceDN w:val="0"/>
              <w:adjustRightInd w:val="0"/>
              <w:spacing w:line="260" w:lineRule="exact"/>
              <w:rPr>
                <w:rFonts w:eastAsiaTheme="minorEastAsia"/>
                <w:sz w:val="20"/>
                <w:szCs w:val="20"/>
              </w:rPr>
            </w:pPr>
          </w:p>
          <w:p w14:paraId="7D9C3185"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【晝夜與季節對生物活動的影響】</w:t>
            </w:r>
          </w:p>
          <w:p w14:paraId="6C24C901"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1.觀察</w:t>
            </w:r>
          </w:p>
          <w:p w14:paraId="5A4017C9" w14:textId="77777777" w:rsidR="00D11DA6" w:rsidRPr="00832610" w:rsidRDefault="00D11DA6" w:rsidP="00D11DA6">
            <w:pPr>
              <w:autoSpaceDE w:val="0"/>
              <w:autoSpaceDN w:val="0"/>
              <w:adjustRightInd w:val="0"/>
              <w:spacing w:line="260" w:lineRule="exact"/>
              <w:rPr>
                <w:rFonts w:eastAsiaTheme="minorEastAsia"/>
                <w:sz w:val="20"/>
                <w:szCs w:val="20"/>
              </w:rPr>
            </w:pPr>
            <w:r w:rsidRPr="00832610">
              <w:rPr>
                <w:rFonts w:ascii="標楷體" w:eastAsia="標楷體" w:hAnsi="標楷體" w:cs="新細明體" w:hint="eastAsia"/>
                <w:color w:val="000000"/>
                <w:sz w:val="26"/>
                <w:szCs w:val="20"/>
              </w:rPr>
              <w:t>2.口頭回答</w:t>
            </w:r>
          </w:p>
          <w:p w14:paraId="67DD4D9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3.書面報告</w:t>
            </w:r>
          </w:p>
          <w:p w14:paraId="2FF57B75" w14:textId="77777777" w:rsidR="00D11DA6" w:rsidRPr="00832610" w:rsidRDefault="00D11DA6" w:rsidP="00D11DA6">
            <w:pPr>
              <w:spacing w:line="260" w:lineRule="exact"/>
              <w:rPr>
                <w:rFonts w:eastAsiaTheme="minorEastAsia"/>
                <w:sz w:val="20"/>
                <w:szCs w:val="20"/>
              </w:rPr>
            </w:pPr>
          </w:p>
          <w:p w14:paraId="778E11CA"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【人類對環境與生物的影響】</w:t>
            </w:r>
          </w:p>
          <w:p w14:paraId="204D6DDE"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1.觀察：</w:t>
            </w:r>
          </w:p>
          <w:p w14:paraId="557C9E5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kern w:val="2"/>
                <w:sz w:val="26"/>
                <w:szCs w:val="20"/>
              </w:rPr>
              <w:t>2.作業評量</w:t>
            </w:r>
          </w:p>
        </w:tc>
        <w:tc>
          <w:tcPr>
            <w:tcW w:w="1843" w:type="dxa"/>
            <w:vAlign w:val="center"/>
          </w:tcPr>
          <w:p w14:paraId="28D2338A"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【環境教育】</w:t>
            </w:r>
          </w:p>
          <w:p w14:paraId="230FEBC2"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kern w:val="2"/>
                <w:sz w:val="26"/>
                <w:szCs w:val="20"/>
              </w:rPr>
              <w:t>【戶外教育】</w:t>
            </w:r>
          </w:p>
        </w:tc>
      </w:tr>
      <w:tr w:rsidR="00D11DA6" w14:paraId="068EF24C" w14:textId="77777777" w:rsidTr="00D11DA6">
        <w:trPr>
          <w:trHeight w:val="1827"/>
        </w:trPr>
        <w:tc>
          <w:tcPr>
            <w:tcW w:w="670" w:type="dxa"/>
            <w:vAlign w:val="center"/>
          </w:tcPr>
          <w:p w14:paraId="4BFEBAC4" w14:textId="77777777" w:rsidR="00D11DA6" w:rsidRDefault="00D11DA6" w:rsidP="00D11DA6">
            <w:pPr>
              <w:jc w:val="center"/>
              <w:rPr>
                <w:rFonts w:ascii="標楷體" w:eastAsia="標楷體" w:hAnsi="標楷體"/>
                <w:sz w:val="26"/>
                <w:szCs w:val="26"/>
              </w:rPr>
            </w:pPr>
            <w:r>
              <w:rPr>
                <w:rFonts w:ascii="標楷體" w:eastAsia="標楷體" w:hAnsi="標楷體"/>
                <w:sz w:val="26"/>
                <w:szCs w:val="26"/>
              </w:rPr>
              <w:t>二十</w:t>
            </w:r>
          </w:p>
        </w:tc>
        <w:tc>
          <w:tcPr>
            <w:tcW w:w="1417" w:type="dxa"/>
            <w:vAlign w:val="center"/>
          </w:tcPr>
          <w:p w14:paraId="064FCF2B"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跨科主題</w:t>
            </w:r>
          </w:p>
          <w:p w14:paraId="3ECB4F8E" w14:textId="77777777" w:rsidR="00D11DA6" w:rsidRPr="00832610" w:rsidRDefault="00D11DA6" w:rsidP="00D11DA6">
            <w:pPr>
              <w:spacing w:line="260" w:lineRule="exact"/>
              <w:jc w:val="center"/>
              <w:rPr>
                <w:rFonts w:eastAsiaTheme="minorEastAsia"/>
                <w:sz w:val="20"/>
                <w:szCs w:val="20"/>
              </w:rPr>
            </w:pPr>
            <w:r w:rsidRPr="00832610">
              <w:rPr>
                <w:rFonts w:ascii="標楷體" w:eastAsia="標楷體" w:hAnsi="標楷體" w:cs="新細明體" w:hint="eastAsia"/>
                <w:color w:val="000000"/>
                <w:sz w:val="26"/>
                <w:szCs w:val="20"/>
              </w:rPr>
              <w:t>生物與環境的演變</w:t>
            </w:r>
            <w:r w:rsidRPr="00832610">
              <w:rPr>
                <w:rFonts w:ascii="標楷體" w:eastAsia="標楷體" w:hAnsi="標楷體" w:cs="新細明體" w:hint="eastAsia"/>
                <w:bCs/>
                <w:snapToGrid w:val="0"/>
                <w:color w:val="000000"/>
                <w:sz w:val="26"/>
                <w:szCs w:val="20"/>
              </w:rPr>
              <w:t>（第三次段考）</w:t>
            </w:r>
          </w:p>
        </w:tc>
        <w:tc>
          <w:tcPr>
            <w:tcW w:w="1986" w:type="dxa"/>
            <w:tcBorders>
              <w:right w:val="single" w:sz="4" w:space="0" w:color="auto"/>
            </w:tcBorders>
            <w:vAlign w:val="center"/>
          </w:tcPr>
          <w:p w14:paraId="2376E2F3"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22ED37AE"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17DD8EB"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w:t>
            </w:r>
            <w:r>
              <w:rPr>
                <w:rFonts w:ascii="標楷體" w:eastAsia="標楷體" w:hAnsi="標楷體" w:cs="新細明體" w:hint="eastAsia"/>
                <w:color w:val="000000"/>
                <w:kern w:val="2"/>
                <w:sz w:val="26"/>
                <w:szCs w:val="20"/>
              </w:rPr>
              <w:lastRenderedPageBreak/>
              <w:t>科技設備及資源，規劃自然科學探究活動。</w:t>
            </w:r>
          </w:p>
          <w:p w14:paraId="53F76684"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自-J-B3透過欣賞山川大地、風雲雨露、河海大洋、日月星辰，體驗自然與生命之美。</w:t>
            </w:r>
          </w:p>
          <w:p w14:paraId="5524CA2B" w14:textId="77777777"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14:paraId="67026114" w14:textId="7F6CAE5B" w:rsidR="00D11DA6" w:rsidRPr="00832610" w:rsidRDefault="00D11DA6" w:rsidP="00D11DA6">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tc>
        <w:tc>
          <w:tcPr>
            <w:tcW w:w="4678" w:type="dxa"/>
            <w:vAlign w:val="center"/>
          </w:tcPr>
          <w:p w14:paraId="61531D39"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lastRenderedPageBreak/>
              <w:t>【人類活動與水土保持的關係】</w:t>
            </w:r>
          </w:p>
          <w:p w14:paraId="4C94EF32"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1.若是原先就有的盆栽，設立無植物的對照組時，應注意土壤需儘量和實驗組的盆栽相同，以免造成誤差太大。</w:t>
            </w:r>
          </w:p>
          <w:p w14:paraId="08A922B1"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2.儘量選擇較小盆的盆栽，以免操作不易。因應盆栽大小不同，接水的小燒杯大小也需調整，以小燒杯杯口能完全承接盆栽出水，或盆栽下半部能放入燒杯中為宜。</w:t>
            </w:r>
          </w:p>
          <w:p w14:paraId="5BA48564"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3.除了使用草本植物盆栽之外，也可使用木本植物盆栽，比較草本植物和木本植物蓄水之效果。</w:t>
            </w:r>
          </w:p>
          <w:p w14:paraId="519E23CB" w14:textId="77777777" w:rsidR="00D11DA6"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4.除了測量出水量之外，也可提醒學生觀察流出的水之顏色及混濁度，通常有種植物的盆栽流出的水質較清澈，沒有植物的對照組流出的水質較混濁，含有較多泥沙。</w:t>
            </w:r>
          </w:p>
          <w:p w14:paraId="3AD0141D"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【植物適應環境的演變】</w:t>
            </w:r>
          </w:p>
          <w:p w14:paraId="5BA06F8E"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1.先將全班學生分6組，每1組皆有1個二葉松的雌毬果。</w:t>
            </w:r>
          </w:p>
          <w:p w14:paraId="34E47E51"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2.教師發問：被子植物的子葉數目及花瓣數？讓學生體驗子葉和花瓣的數量有規律。</w:t>
            </w:r>
          </w:p>
          <w:p w14:paraId="3CCEBA33"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3.各組計算雌毬果鱗片順時針與逆時針排列的數目，並整理各組的結果。</w:t>
            </w:r>
          </w:p>
          <w:p w14:paraId="61CA0906"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4.引導學生比較各組的結果，歸納各組</w:t>
            </w:r>
            <w:r w:rsidRPr="00832610">
              <w:rPr>
                <w:rFonts w:ascii="標楷體" w:eastAsia="標楷體" w:hAnsi="標楷體" w:cs="新細明體" w:hint="eastAsia"/>
                <w:color w:val="000000"/>
                <w:kern w:val="2"/>
                <w:sz w:val="26"/>
                <w:szCs w:val="20"/>
              </w:rPr>
              <w:lastRenderedPageBreak/>
              <w:t>的異同。</w:t>
            </w:r>
          </w:p>
          <w:p w14:paraId="1EC9047F"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5.教師說明兔子繁殖問題，並引導學生討論第6個月的兔子對數。</w:t>
            </w:r>
          </w:p>
          <w:p w14:paraId="20BE4365"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6.教師引導學生找出：1、1、2、3、5、8的數字排列，並提問「數列中的數字存在何種關係？」</w:t>
            </w:r>
          </w:p>
          <w:p w14:paraId="3E2C4991"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7.各組依所發現數列的規律，推論第7個月至第12個月的兔子對數。</w:t>
            </w:r>
          </w:p>
          <w:p w14:paraId="440F0B47"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8.介紹義大利數學家費波那契，並以前面的漫畫為例，總結甘藍、向日葵、鳳梨存在費波那契數列（又稱費氏數列）。</w:t>
            </w:r>
          </w:p>
          <w:p w14:paraId="10308733"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9.各組選定其他植物擬定研究計畫，如觀察鳳梨的果目排列，計算其果目的順、逆時針排列的數量是否符合費氏數列。</w:t>
            </w:r>
          </w:p>
          <w:p w14:paraId="30BF724A"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10.引導學生體會生物因應生存所發展出的規律之奧祕與美。</w:t>
            </w:r>
          </w:p>
        </w:tc>
        <w:tc>
          <w:tcPr>
            <w:tcW w:w="3827" w:type="dxa"/>
            <w:vAlign w:val="center"/>
          </w:tcPr>
          <w:p w14:paraId="3B9054A7"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lastRenderedPageBreak/>
              <w:t>【人類活動與水土保持的關係】</w:t>
            </w:r>
          </w:p>
          <w:p w14:paraId="2B0C675B" w14:textId="77777777" w:rsidR="00D11DA6"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1.實作評量</w:t>
            </w:r>
          </w:p>
          <w:p w14:paraId="15E5DBFD"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【植物適應環境的演變】</w:t>
            </w:r>
          </w:p>
          <w:p w14:paraId="2E3528CA"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1.觀察</w:t>
            </w:r>
          </w:p>
          <w:p w14:paraId="486AA9D8"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2.口頭回答</w:t>
            </w:r>
          </w:p>
          <w:p w14:paraId="3F02A2DA"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3.書面報告</w:t>
            </w:r>
          </w:p>
          <w:p w14:paraId="632E67CD" w14:textId="77777777" w:rsidR="00D11DA6" w:rsidRPr="00832610" w:rsidRDefault="00D11DA6" w:rsidP="00D11DA6">
            <w:pPr>
              <w:spacing w:line="260" w:lineRule="exact"/>
              <w:rPr>
                <w:rFonts w:eastAsiaTheme="minorEastAsia"/>
                <w:kern w:val="2"/>
                <w:sz w:val="20"/>
                <w:szCs w:val="20"/>
              </w:rPr>
            </w:pPr>
            <w:r w:rsidRPr="00832610">
              <w:rPr>
                <w:rFonts w:ascii="標楷體" w:eastAsia="標楷體" w:hAnsi="標楷體" w:cs="新細明體" w:hint="eastAsia"/>
                <w:color w:val="000000"/>
                <w:kern w:val="2"/>
                <w:sz w:val="26"/>
                <w:szCs w:val="20"/>
              </w:rPr>
              <w:t>4.小組口頭報告</w:t>
            </w:r>
          </w:p>
        </w:tc>
        <w:tc>
          <w:tcPr>
            <w:tcW w:w="1843" w:type="dxa"/>
            <w:vAlign w:val="center"/>
          </w:tcPr>
          <w:p w14:paraId="0650FED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【戶外教育】</w:t>
            </w:r>
          </w:p>
          <w:p w14:paraId="6C4C3525"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sz w:val="26"/>
                <w:szCs w:val="20"/>
              </w:rPr>
              <w:t>【品德教育】</w:t>
            </w:r>
          </w:p>
          <w:p w14:paraId="429FC680" w14:textId="77777777" w:rsidR="00D11DA6" w:rsidRPr="00832610" w:rsidRDefault="00D11DA6" w:rsidP="00D11DA6">
            <w:pPr>
              <w:spacing w:line="260" w:lineRule="exact"/>
              <w:rPr>
                <w:rFonts w:eastAsiaTheme="minorEastAsia"/>
                <w:sz w:val="20"/>
                <w:szCs w:val="20"/>
              </w:rPr>
            </w:pPr>
            <w:r w:rsidRPr="00832610">
              <w:rPr>
                <w:rFonts w:ascii="標楷體" w:eastAsia="標楷體" w:hAnsi="標楷體" w:cs="新細明體" w:hint="eastAsia"/>
                <w:color w:val="000000"/>
                <w:kern w:val="2"/>
                <w:sz w:val="26"/>
                <w:szCs w:val="20"/>
              </w:rPr>
              <w:t>【環境教育】</w:t>
            </w:r>
          </w:p>
        </w:tc>
      </w:tr>
    </w:tbl>
    <w:p w14:paraId="34F20043" w14:textId="77777777" w:rsidR="00AB74D3" w:rsidRDefault="00AB74D3"/>
    <w:p w14:paraId="4300DC16" w14:textId="77777777" w:rsidR="00AB74D3" w:rsidRPr="00AB74D3" w:rsidRDefault="00AB74D3"/>
    <w:p w14:paraId="1308185A" w14:textId="77777777"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A00F" w14:textId="77777777" w:rsidR="008E3175" w:rsidRDefault="008E3175" w:rsidP="001E09F9">
      <w:r>
        <w:separator/>
      </w:r>
    </w:p>
  </w:endnote>
  <w:endnote w:type="continuationSeparator" w:id="0">
    <w:p w14:paraId="70EE2330" w14:textId="77777777" w:rsidR="008E3175" w:rsidRDefault="008E317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FECD" w14:textId="77777777" w:rsidR="008E3175" w:rsidRDefault="008E3175" w:rsidP="001E09F9">
      <w:r>
        <w:separator/>
      </w:r>
    </w:p>
  </w:footnote>
  <w:footnote w:type="continuationSeparator" w:id="0">
    <w:p w14:paraId="50C23E66" w14:textId="77777777" w:rsidR="008E3175" w:rsidRDefault="008E317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F32" w14:textId="77777777" w:rsidR="002B1165" w:rsidRPr="002B1165" w:rsidRDefault="002B1165">
    <w:pPr>
      <w:pStyle w:val="a3"/>
      <w:rPr>
        <w:rFonts w:ascii="標楷體" w:eastAsia="標楷體" w:hAnsi="標楷體"/>
      </w:rPr>
    </w:pPr>
  </w:p>
  <w:p w14:paraId="7FD0C98C" w14:textId="77777777"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413A"/>
    <w:rsid w:val="00025C88"/>
    <w:rsid w:val="00026499"/>
    <w:rsid w:val="00032143"/>
    <w:rsid w:val="00045C76"/>
    <w:rsid w:val="000956AA"/>
    <w:rsid w:val="000A5732"/>
    <w:rsid w:val="000B195F"/>
    <w:rsid w:val="000B6BA8"/>
    <w:rsid w:val="000C0295"/>
    <w:rsid w:val="000D6595"/>
    <w:rsid w:val="000D6C32"/>
    <w:rsid w:val="000E0437"/>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2A88"/>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26F07"/>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61ADC"/>
    <w:rsid w:val="007706DD"/>
    <w:rsid w:val="007722B9"/>
    <w:rsid w:val="0077364E"/>
    <w:rsid w:val="00774392"/>
    <w:rsid w:val="00786AA7"/>
    <w:rsid w:val="00794E73"/>
    <w:rsid w:val="007A307F"/>
    <w:rsid w:val="007C5FC6"/>
    <w:rsid w:val="007D0A4E"/>
    <w:rsid w:val="007D18C8"/>
    <w:rsid w:val="007E076D"/>
    <w:rsid w:val="007E09E1"/>
    <w:rsid w:val="007E1B69"/>
    <w:rsid w:val="00804B09"/>
    <w:rsid w:val="008140E7"/>
    <w:rsid w:val="00821751"/>
    <w:rsid w:val="008243A7"/>
    <w:rsid w:val="008262C3"/>
    <w:rsid w:val="0087419E"/>
    <w:rsid w:val="00877B86"/>
    <w:rsid w:val="008A6A78"/>
    <w:rsid w:val="008B2175"/>
    <w:rsid w:val="008B45CB"/>
    <w:rsid w:val="008B4C67"/>
    <w:rsid w:val="008C15A9"/>
    <w:rsid w:val="008D68E8"/>
    <w:rsid w:val="008D6D99"/>
    <w:rsid w:val="008D7541"/>
    <w:rsid w:val="008D77AD"/>
    <w:rsid w:val="008E3175"/>
    <w:rsid w:val="008F5F93"/>
    <w:rsid w:val="008F77D4"/>
    <w:rsid w:val="00906FFB"/>
    <w:rsid w:val="0091651C"/>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4D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010C"/>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11DA6"/>
    <w:rsid w:val="00D1604C"/>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35618"/>
    <w:rsid w:val="00E51C64"/>
    <w:rsid w:val="00E5508F"/>
    <w:rsid w:val="00E671A4"/>
    <w:rsid w:val="00E73E30"/>
    <w:rsid w:val="00E95048"/>
    <w:rsid w:val="00EA04D5"/>
    <w:rsid w:val="00EA37ED"/>
    <w:rsid w:val="00EA3FCA"/>
    <w:rsid w:val="00EA42C1"/>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918D4"/>
    <w:rsid w:val="00FB4784"/>
    <w:rsid w:val="00FC1DF4"/>
    <w:rsid w:val="00FD3766"/>
    <w:rsid w:val="00FD6D91"/>
    <w:rsid w:val="00FE0DAB"/>
    <w:rsid w:val="00FE2156"/>
    <w:rsid w:val="00FF6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035E8"/>
  <w15:docId w15:val="{4364F7E5-E053-4068-9046-FF6C11C6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aff5">
    <w:name w:val="Body Text"/>
    <w:basedOn w:val="a"/>
    <w:link w:val="aff6"/>
    <w:uiPriority w:val="1"/>
    <w:unhideWhenUsed/>
    <w:qFormat/>
    <w:rsid w:val="008F77D4"/>
    <w:pPr>
      <w:widowControl w:val="0"/>
      <w:autoSpaceDE w:val="0"/>
      <w:autoSpaceDN w:val="0"/>
    </w:pPr>
    <w:rPr>
      <w:rFonts w:ascii="新細明體" w:hAnsi="新細明體" w:cs="新細明體"/>
      <w:sz w:val="25"/>
      <w:szCs w:val="25"/>
      <w:lang w:val="zh-TW" w:bidi="zh-TW"/>
    </w:rPr>
  </w:style>
  <w:style w:type="character" w:customStyle="1" w:styleId="aff6">
    <w:name w:val="本文 字元"/>
    <w:basedOn w:val="a0"/>
    <w:link w:val="aff5"/>
    <w:uiPriority w:val="1"/>
    <w:rsid w:val="008F77D4"/>
    <w:rPr>
      <w:rFonts w:ascii="新細明體" w:hAnsi="新細明體" w:cs="新細明體"/>
      <w:sz w:val="25"/>
      <w:szCs w:val="25"/>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FF8F-EDBB-44E7-8598-CCF8634C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user1</cp:lastModifiedBy>
  <cp:revision>43</cp:revision>
  <cp:lastPrinted>2019-03-26T07:40:00Z</cp:lastPrinted>
  <dcterms:created xsi:type="dcterms:W3CDTF">2020-04-23T11:06:00Z</dcterms:created>
  <dcterms:modified xsi:type="dcterms:W3CDTF">2021-08-17T11:52:00Z</dcterms:modified>
</cp:coreProperties>
</file>