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CA163C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CA163C">
        <w:rPr>
          <w:rFonts w:ascii="標楷體" w:eastAsia="標楷體" w:hAnsi="標楷體" w:hint="eastAsia"/>
          <w:b/>
          <w:sz w:val="30"/>
          <w:szCs w:val="30"/>
        </w:rPr>
        <w:t>南投</w:t>
      </w:r>
      <w:r w:rsidRPr="00CA163C">
        <w:rPr>
          <w:rFonts w:ascii="標楷體" w:eastAsia="標楷體" w:hAnsi="標楷體"/>
          <w:b/>
          <w:sz w:val="30"/>
          <w:szCs w:val="30"/>
        </w:rPr>
        <w:t>縣</w:t>
      </w:r>
      <w:r w:rsidR="004A320E">
        <w:rPr>
          <w:rFonts w:ascii="標楷體" w:eastAsia="標楷體" w:hAnsi="標楷體" w:hint="eastAsia"/>
          <w:b/>
          <w:sz w:val="30"/>
          <w:szCs w:val="30"/>
        </w:rPr>
        <w:t>仁愛</w:t>
      </w:r>
      <w:r w:rsidRPr="00CA163C">
        <w:rPr>
          <w:rFonts w:ascii="標楷體" w:eastAsia="標楷體" w:hAnsi="標楷體"/>
          <w:b/>
          <w:sz w:val="30"/>
          <w:szCs w:val="30"/>
        </w:rPr>
        <w:t>國民</w:t>
      </w:r>
      <w:r w:rsidR="002C3F3F" w:rsidRPr="00CA163C">
        <w:rPr>
          <w:rFonts w:ascii="標楷體" w:eastAsia="標楷體" w:hAnsi="標楷體" w:hint="eastAsia"/>
          <w:b/>
          <w:sz w:val="30"/>
          <w:szCs w:val="30"/>
        </w:rPr>
        <w:t>中</w:t>
      </w:r>
      <w:r w:rsidRPr="00CA163C">
        <w:rPr>
          <w:rFonts w:ascii="標楷體" w:eastAsia="標楷體" w:hAnsi="標楷體"/>
          <w:b/>
          <w:sz w:val="30"/>
          <w:szCs w:val="30"/>
        </w:rPr>
        <w:t>學</w:t>
      </w:r>
      <w:r w:rsidRPr="00CA163C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CA163C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CA163C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CA163C">
        <w:rPr>
          <w:rFonts w:ascii="標楷體" w:eastAsia="標楷體" w:hAnsi="標楷體"/>
          <w:b/>
          <w:sz w:val="30"/>
          <w:szCs w:val="30"/>
        </w:rPr>
        <w:t>度</w:t>
      </w:r>
      <w:r w:rsidR="00CE63A2" w:rsidRPr="00CA163C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CA163C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CA163C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CA163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CA163C">
        <w:rPr>
          <w:rFonts w:ascii="標楷體" w:eastAsia="標楷體" w:hAnsi="標楷體" w:hint="eastAsia"/>
          <w:sz w:val="32"/>
          <w:szCs w:val="32"/>
        </w:rPr>
        <w:t>【</w:t>
      </w:r>
      <w:r w:rsidR="006F6738" w:rsidRPr="00CA163C">
        <w:rPr>
          <w:rFonts w:ascii="標楷體" w:eastAsia="標楷體" w:hAnsi="標楷體"/>
          <w:sz w:val="32"/>
          <w:szCs w:val="32"/>
        </w:rPr>
        <w:t>第</w:t>
      </w:r>
      <w:r w:rsidR="00731C7F" w:rsidRPr="00CA163C">
        <w:rPr>
          <w:rFonts w:ascii="標楷體" w:eastAsia="標楷體" w:hAnsi="標楷體" w:hint="eastAsia"/>
          <w:sz w:val="32"/>
          <w:szCs w:val="32"/>
        </w:rPr>
        <w:t>二</w:t>
      </w:r>
      <w:r w:rsidR="006F6738" w:rsidRPr="00CA163C">
        <w:rPr>
          <w:rFonts w:ascii="標楷體" w:eastAsia="標楷體" w:hAnsi="標楷體"/>
          <w:sz w:val="32"/>
          <w:szCs w:val="32"/>
        </w:rPr>
        <w:t>學期</w:t>
      </w:r>
      <w:r w:rsidRPr="00CA163C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RPr="00CA163C" w:rsidTr="00DB707F">
        <w:trPr>
          <w:trHeight w:val="680"/>
        </w:trPr>
        <w:tc>
          <w:tcPr>
            <w:tcW w:w="1195" w:type="dxa"/>
            <w:vAlign w:val="center"/>
          </w:tcPr>
          <w:p w:rsidR="00CE63A2" w:rsidRPr="00CA163C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CA163C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CA163C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CA163C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A163C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CA163C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八年級</w:t>
            </w:r>
          </w:p>
        </w:tc>
      </w:tr>
      <w:tr w:rsidR="006F6738" w:rsidRPr="00CA163C" w:rsidTr="00DB707F">
        <w:trPr>
          <w:trHeight w:val="680"/>
        </w:trPr>
        <w:tc>
          <w:tcPr>
            <w:tcW w:w="1195" w:type="dxa"/>
            <w:vAlign w:val="center"/>
          </w:tcPr>
          <w:p w:rsidR="006F6738" w:rsidRPr="00CA163C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CA163C" w:rsidRDefault="006F6738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F5AF6" w:rsidRPr="00CA163C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CA163C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每週（1）節，本學期共（20）節</w:t>
            </w:r>
          </w:p>
        </w:tc>
      </w:tr>
    </w:tbl>
    <w:p w:rsidR="00731C7F" w:rsidRPr="00CA163C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70"/>
      </w:tblGrid>
      <w:tr w:rsidR="00F226B5" w:rsidRPr="00CA163C" w:rsidTr="004A320E">
        <w:trPr>
          <w:trHeight w:val="856"/>
        </w:trPr>
        <w:tc>
          <w:tcPr>
            <w:tcW w:w="14370" w:type="dxa"/>
          </w:tcPr>
          <w:p w:rsidR="003A62D3" w:rsidRPr="00CA163C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A16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CA163C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163C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731C7F" w:rsidRPr="00CA163C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163C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FD02CF" w:rsidRPr="00CA163C" w:rsidRDefault="00476312" w:rsidP="00AB187F">
            <w:pPr>
              <w:spacing w:line="260" w:lineRule="exact"/>
              <w:rPr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1.了解模組與模組化的概念</w:t>
            </w:r>
            <w:r w:rsidRPr="00CA163C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副程式與參數的概念，包含</w:t>
            </w:r>
            <w:proofErr w:type="spellStart"/>
            <w:r w:rsidR="004A320E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的副程式與參數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spellStart"/>
            <w:r w:rsidR="004A320E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的模組化程式設計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spellStart"/>
            <w:r w:rsidR="004A320E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模組化前後的差別。</w:t>
            </w:r>
          </w:p>
          <w:p w:rsidR="00FD02CF" w:rsidRPr="00CA163C" w:rsidRDefault="00476312" w:rsidP="008E005F">
            <w:pPr>
              <w:spacing w:line="260" w:lineRule="exact"/>
              <w:ind w:left="192" w:hangingChars="74" w:hanging="192"/>
              <w:rPr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2.了解媒體與資訊科技的意涵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資訊失序的意涵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言論自由的意涵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網路霸凌的意涵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網路成癮的意涵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，包含資訊失序的相關案例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防範不實資訊的原則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常見的網路霸凌行為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、如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何面對網路</w:t>
            </w:r>
            <w:proofErr w:type="gramStart"/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霸凌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網路霸凌</w:t>
            </w:r>
            <w:proofErr w:type="gramEnd"/>
            <w:r w:rsidRPr="00CA163C"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的法律問題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網路成癮對身心的影響。</w:t>
            </w:r>
          </w:p>
          <w:p w:rsidR="00FD02CF" w:rsidRPr="00CA163C" w:rsidRDefault="00476312" w:rsidP="00AB187F">
            <w:pPr>
              <w:spacing w:line="260" w:lineRule="exact"/>
              <w:rPr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3.了解演算法的概念與特性，包含演算法的表示方式。</w:t>
            </w:r>
          </w:p>
          <w:p w:rsidR="00FD02CF" w:rsidRPr="00CA163C" w:rsidRDefault="00476312" w:rsidP="00AB187F">
            <w:pPr>
              <w:spacing w:line="260" w:lineRule="exact"/>
              <w:rPr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4.了解排序資料的原理，包含選擇排序法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插入排序法，並利用</w:t>
            </w:r>
            <w:proofErr w:type="spellStart"/>
            <w:r w:rsidR="004A320E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範例實作選擇排序法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插入排序法。</w:t>
            </w:r>
          </w:p>
          <w:p w:rsidR="001E624D" w:rsidRPr="00CA163C" w:rsidRDefault="00476312" w:rsidP="009D104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5.了解搜尋資料的原理，包含循序搜尋法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二元搜尋法，並.利用</w:t>
            </w:r>
            <w:proofErr w:type="spellStart"/>
            <w:r w:rsidR="004A320E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範例實作循序搜尋法</w:t>
            </w:r>
            <w:r w:rsidRPr="00CA163C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A163C">
              <w:rPr>
                <w:rFonts w:ascii="標楷體" w:eastAsia="標楷體" w:hAnsi="標楷體" w:hint="eastAsia"/>
                <w:sz w:val="26"/>
                <w:szCs w:val="20"/>
              </w:rPr>
              <w:t>二元搜尋法。</w:t>
            </w:r>
          </w:p>
        </w:tc>
      </w:tr>
    </w:tbl>
    <w:p w:rsidR="004A320E" w:rsidRDefault="004A320E">
      <w:r>
        <w:br w:type="page"/>
      </w:r>
      <w:bookmarkStart w:id="0" w:name="_GoBack"/>
      <w:bookmarkEnd w:id="0"/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3545"/>
        <w:gridCol w:w="5387"/>
        <w:gridCol w:w="1701"/>
        <w:gridCol w:w="1701"/>
      </w:tblGrid>
      <w:tr w:rsidR="006E1B32" w:rsidRPr="006E0C8E" w:rsidTr="004A320E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3545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E1B32" w:rsidRPr="006E0C8E" w:rsidTr="004A320E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DE11D7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F8710D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354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模組化的概念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1.介紹模組化的概念，並舉生活例子說明。</w:t>
            </w:r>
          </w:p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2.介紹模組化的特性。</w:t>
            </w:r>
          </w:p>
          <w:p w:rsidR="004A320E" w:rsidRDefault="004A320E" w:rsidP="004A320E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3.介紹副程式的概念與特性，並以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舉例說明。</w:t>
            </w:r>
          </w:p>
          <w:p w:rsidR="004A320E" w:rsidRPr="00B1484F" w:rsidRDefault="004A320E" w:rsidP="004A320E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4.了解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icro:bitLED</w:t>
            </w:r>
            <w:proofErr w:type="spellEnd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燈亮燈/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暗燈模式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65358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認識模組化程式設計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1.觀察範例《畫平行排列的正方形》的執行，並思考程式如何運作。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(2)練習透過問題拆解，思考範例運用模組化將積木組合，並了解函式、畫筆、計次式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2.完成課本練習題，撰寫小貓向上依序畫出六個平行排列的正方形程式。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(1)練習撰寫練習題的程式，並使用函式、畫筆、計次式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3.比較模組化程式前後的差別。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4A320E" w:rsidRDefault="004A320E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3545"/>
        <w:gridCol w:w="5387"/>
        <w:gridCol w:w="1701"/>
        <w:gridCol w:w="1701"/>
      </w:tblGrid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認識模組化程式設計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1.了解副程式的參數的概念。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2.觀察範例《畫逐漸擴大的正方形》的執行，並思考程式如何運作。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(2)練習透過問題拆解，思考範例運用模組化將積木組合，並了解函式、畫筆、計次式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3.完成課本練習題，撰寫小貓向左畫出四個逐漸擴大的正方形程式。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(1)練習撰寫練習題的程式，並使用函式、畫筆、計次式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4.比較模組化程式前後、利用副程式與副程式的參數之間的差別。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4-3模組化程式設計的應用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1.了解副程式的參數的概念。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2.觀察範例《畫逐漸擴大的正方形》的執行，並思考程式如何運作。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(2)練習透過問題拆解，思考範例運用模組化將積木組合，並了解函式、畫筆、計次式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3.完成課本練習題，撰寫小貓向左畫出四個逐漸擴大的正方形程式。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(1)練習撰寫練習題的程式，並使用函式、畫筆、計次式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4A320E" w:rsidRPr="00CA163C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(2)檢視執行程式的結果。</w:t>
            </w:r>
          </w:p>
          <w:p w:rsidR="006E1B32" w:rsidRPr="00CA163C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4.比較模組化程式前後、利用副程式與副程式的參數之間的差別。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4-3模組化程式設計的應用～習作第四章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1.觀察範例《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雪花飄飄</w:t>
            </w: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》的執行，並思考運用到的素材及程式如何運作。</w:t>
            </w:r>
          </w:p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(2)練習透過問題拆解，匯入範例的背景和角色。</w:t>
            </w:r>
          </w:p>
          <w:p w:rsidR="004A320E" w:rsidRPr="00511198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(3)練習透過問題拆解，思考範例運用模組化將積木組合，並了解函式、分身、計次式</w:t>
            </w:r>
            <w:proofErr w:type="gramStart"/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圈、無窮</w:t>
            </w:r>
            <w:proofErr w:type="gramStart"/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圈、單向選擇結構和雙向選擇結構的積木。</w:t>
            </w:r>
          </w:p>
          <w:p w:rsidR="006E1B32" w:rsidRPr="00CA163C" w:rsidRDefault="004A320E" w:rsidP="004A320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1119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習作第四章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1.練習習作第4章討論題。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(1)討論欲畫出的圖形，並了解程式的意義。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(2)練習運用模組化撰寫討論題的程式，並使用函式、畫筆、計次式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2.檢討習作第4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3.檢討習作第4章討論題。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5-1媒體與資訊科技～5-3言論自由（第一次段考）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1.介紹媒體和資訊科技的意涵。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2.介紹資訊素養的意涵。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3.介紹資訊失序的意涵與影響，包含平面媒體有闢謠專欄、不實資訊的調查報告、以及政府的立法或修法。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4.介紹資訊失序的類型，包含錯誤資訊、不實資訊和惡意資訊。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5.介紹資訊失序的相關案例，並介紹查證不實資訊的相關資源。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6.介紹防範不實資訊的三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不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二要原則（不輕信、不散播、不製造、要查證、要澄清）。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7.介紹言論自由的意涵，包含溝通與表達的方式。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8.介紹法律對於言論自由的賦予權利、規範和限制。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9.介紹法律對於網路言論自由的保障、規範和相關法律責任，並知道什麼是公然、公然侮辱罪和毀謗罪。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5-4網路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霸凌～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5-5網路成癮、習作第五章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網路霸凌的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意涵。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校園霸凌的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意涵，並介紹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校園霸凌的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投訴專線與資源。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3.介紹常見的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網路霸凌行為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及傷害，包含文字嘲弄、圖像騷擾、訊息恐嚇、社交孤立。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4.介紹如何面對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網路霸凌的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六大觀念。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網路霸凌行為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的相關法律責任及其法律諮詢管道。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6.介紹網路成癮的意涵。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7.介紹網路成癮對身理及心理可能造成的影響，並介紹網路成癮使用評量表，了解自身網路沉迷程度。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8.完成習作第 5 章上網經驗量表。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6E1B32" w:rsidRPr="00CA163C" w:rsidRDefault="006E1B32" w:rsidP="008A3F5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習作第五章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1.練習習作第5章選擇題。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2.練習習作第5章討論題。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3.檢討習作第5章選擇題。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4.檢討習作第5章討論題。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6E1B32" w:rsidRPr="00CA163C" w:rsidRDefault="006E1B32" w:rsidP="0018372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6E1B32" w:rsidRPr="00CA163C" w:rsidRDefault="006E1B32" w:rsidP="0018372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6E1B32" w:rsidRPr="00CA163C" w:rsidRDefault="006E1B32" w:rsidP="0018372C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18372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6-1演算法概念與原則～6-2排序的原理與範例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1.介紹演算法的概念。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2.複習七上流程圖符號的功能與說明。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3.介紹演算法的表示方式</w:t>
            </w: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，包含文字敘述、流程圖等</w:t>
            </w: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4.舉例說明演算法效能的概念。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5.介紹資料的排序原理與範例。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F61A9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4A320E" w:rsidRDefault="004A320E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3545"/>
        <w:gridCol w:w="5387"/>
        <w:gridCol w:w="1701"/>
        <w:gridCol w:w="1701"/>
      </w:tblGrid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1.介紹選擇排序法的流程。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2.觀察選擇排序法範例的執行，並思考如何運作。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F61A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1.介紹選擇排序法的流程。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2.觀察選擇排序法範例的執行，並思考如何運作。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2.介紹插入排序法的流程。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F61A9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1.觀察插入排序法範例的執行，並思考如何運作。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6933A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6-2排序的原理與範例（第二次段考）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1.觀察插入排序法範例的執行，並思考如何運作。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2.練習習作第6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的選擇排序法。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3.練習習作第6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的插入排序法。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4.檢討習作第6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，了解選擇排序法和插入排序法的執行過程。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6933A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ind w:rightChars="-70" w:right="-168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1.介紹資料的搜尋原理與範例。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2.介紹循序搜尋法的流程。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3.觀察循序搜尋法範例的執行，並思考如何運作。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圈、雙向選擇結構、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1.觀察循序搜尋法範例的執行，並思考如何運作。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圈、雙向選擇結構、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1.介紹二元搜尋法的流程。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2.觀察二元搜尋法 1 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圈、單向選擇結構、雙向選擇結構和邏輯運算的積木，以及運算結果的條件判斷積木。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CF4DC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1.觀察二元搜尋法1範例的執行，並思考如何運作。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圈、單向選擇結構、雙向選擇結構和邏輯運算的積木，以及運算結果的條件判斷積木。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CF4DC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1.觀察二元搜尋法2範例的執行，並思考如何運作。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(2)練習透過問題拆解，思考範例積木的組合，並了解清單、函式、變數、詢問、計次式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CF4DC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6E1B32" w:rsidRPr="00CA163C" w:rsidTr="004A320E">
        <w:trPr>
          <w:trHeight w:val="1827"/>
        </w:trPr>
        <w:tc>
          <w:tcPr>
            <w:tcW w:w="671" w:type="dxa"/>
            <w:vAlign w:val="center"/>
          </w:tcPr>
          <w:p w:rsidR="006E1B32" w:rsidRPr="00CA163C" w:rsidRDefault="006E1B32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A163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6E1B32" w:rsidRPr="00CA163C" w:rsidRDefault="006E1B32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6E1B32" w:rsidRPr="00CA163C" w:rsidRDefault="006E1B32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6-3搜尋的原理與範例～習作第六章（第三次段考）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A320E" w:rsidRDefault="00C53AF1" w:rsidP="004A320E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6E1B32" w:rsidRPr="00CA163C" w:rsidRDefault="00C53AF1" w:rsidP="004A320E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7" w:type="dxa"/>
            <w:vAlign w:val="center"/>
          </w:tcPr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1.觀察二元搜尋法2範例的執行，並思考如何運作。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(2)練習透過問題拆解，思考範例積木的組合，並了解清單、函式、變數、詢問、計次式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圈、單向選擇結構、雙向選擇結構、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2.練習習作第6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的循序搜尋法。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3.練習習作第6</w:t>
            </w:r>
            <w:proofErr w:type="gramStart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的二元搜尋法。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4.練習習作第6章討論題。</w:t>
            </w:r>
          </w:p>
          <w:p w:rsidR="006E1B32" w:rsidRPr="00CA163C" w:rsidRDefault="006E1B32" w:rsidP="00992CE5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5.檢討習作第6章實作題與討論題，了解循序搜尋法和二元搜尋法的執行過程。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6E1B32" w:rsidRPr="00CA163C" w:rsidRDefault="006E1B32" w:rsidP="001E62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6E1B32" w:rsidRPr="00CA163C" w:rsidRDefault="006E1B32" w:rsidP="00015270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6E1B32" w:rsidRPr="00CA163C" w:rsidRDefault="006E1B32" w:rsidP="00CF4DC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A16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6E1B32" w:rsidRDefault="006E1B32"/>
    <w:p w:rsidR="006E1B32" w:rsidRDefault="006E1B32"/>
    <w:p w:rsidR="006E1B32" w:rsidRPr="006E1B32" w:rsidRDefault="006E1B32"/>
    <w:p w:rsidR="00731C7F" w:rsidRPr="00CA163C" w:rsidRDefault="00731C7F"/>
    <w:p w:rsidR="00DC4BFB" w:rsidRPr="00CA163C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CA163C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91" w:rsidRDefault="00FF4C91" w:rsidP="001E09F9">
      <w:r>
        <w:separator/>
      </w:r>
    </w:p>
  </w:endnote>
  <w:endnote w:type="continuationSeparator" w:id="0">
    <w:p w:rsidR="00FF4C91" w:rsidRDefault="00FF4C9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91" w:rsidRDefault="00FF4C91" w:rsidP="001E09F9">
      <w:r>
        <w:separator/>
      </w:r>
    </w:p>
  </w:footnote>
  <w:footnote w:type="continuationSeparator" w:id="0">
    <w:p w:rsidR="00FF4C91" w:rsidRDefault="00FF4C9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76312"/>
    <w:rsid w:val="004874E9"/>
    <w:rsid w:val="004A320E"/>
    <w:rsid w:val="004A5F0B"/>
    <w:rsid w:val="004B2F72"/>
    <w:rsid w:val="004B6054"/>
    <w:rsid w:val="004C309D"/>
    <w:rsid w:val="004C64C5"/>
    <w:rsid w:val="004E2037"/>
    <w:rsid w:val="004F30B5"/>
    <w:rsid w:val="00500A9A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E1B32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005F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6EE1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0F81"/>
    <w:rsid w:val="00BB1FAA"/>
    <w:rsid w:val="00BD7560"/>
    <w:rsid w:val="00BF2742"/>
    <w:rsid w:val="00BF319C"/>
    <w:rsid w:val="00C12A43"/>
    <w:rsid w:val="00C23B9C"/>
    <w:rsid w:val="00C51370"/>
    <w:rsid w:val="00C53AF1"/>
    <w:rsid w:val="00C71BBD"/>
    <w:rsid w:val="00C87FB8"/>
    <w:rsid w:val="00C945B9"/>
    <w:rsid w:val="00CA163C"/>
    <w:rsid w:val="00CA2246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E2E916-FD97-4137-9ECA-33BF471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0B1A-8660-4E5C-91F1-B67A0863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2021-07-08T06:49:00Z</dcterms:created>
  <dcterms:modified xsi:type="dcterms:W3CDTF">2021-07-08T06:49:00Z</dcterms:modified>
</cp:coreProperties>
</file>