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411C" w:rsidRPr="002B1165" w:rsidRDefault="00C71BBD" w:rsidP="00B6411C">
      <w:pPr>
        <w:jc w:val="center"/>
        <w:rPr>
          <w:rFonts w:ascii="標楷體" w:eastAsia="標楷體" w:hAnsi="標楷體"/>
          <w:sz w:val="30"/>
          <w:szCs w:val="30"/>
        </w:rPr>
      </w:pPr>
      <w:r w:rsidRPr="002B1165">
        <w:rPr>
          <w:rFonts w:ascii="標楷體" w:eastAsia="標楷體" w:hAnsi="標楷體" w:hint="eastAsia"/>
          <w:b/>
          <w:sz w:val="30"/>
          <w:szCs w:val="30"/>
        </w:rPr>
        <w:t>南投</w:t>
      </w:r>
      <w:r w:rsidRPr="002B1165">
        <w:rPr>
          <w:rFonts w:ascii="標楷體" w:eastAsia="標楷體" w:hAnsi="標楷體"/>
          <w:b/>
          <w:sz w:val="30"/>
          <w:szCs w:val="30"/>
        </w:rPr>
        <w:t>縣</w:t>
      </w:r>
      <w:r w:rsidR="00D75604">
        <w:rPr>
          <w:rFonts w:ascii="標楷體" w:eastAsia="標楷體" w:hAnsi="標楷體" w:hint="eastAsia"/>
          <w:b/>
          <w:sz w:val="30"/>
          <w:szCs w:val="30"/>
        </w:rPr>
        <w:t>仁愛</w:t>
      </w:r>
      <w:r w:rsidRPr="002B1165">
        <w:rPr>
          <w:rFonts w:ascii="標楷體" w:eastAsia="標楷體" w:hAnsi="標楷體"/>
          <w:b/>
          <w:sz w:val="30"/>
          <w:szCs w:val="30"/>
        </w:rPr>
        <w:t>國民</w:t>
      </w:r>
      <w:r w:rsidR="002C3F3F">
        <w:rPr>
          <w:rFonts w:ascii="標楷體" w:eastAsia="標楷體" w:hAnsi="標楷體" w:hint="eastAsia"/>
          <w:b/>
          <w:sz w:val="30"/>
          <w:szCs w:val="30"/>
        </w:rPr>
        <w:t>中</w:t>
      </w:r>
      <w:r w:rsidRPr="002B1165">
        <w:rPr>
          <w:rFonts w:ascii="標楷體" w:eastAsia="標楷體" w:hAnsi="標楷體"/>
          <w:b/>
          <w:sz w:val="30"/>
          <w:szCs w:val="30"/>
        </w:rPr>
        <w:t>學</w:t>
      </w:r>
      <w:r w:rsidRPr="002B1165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731C7F" w:rsidRPr="00731C7F">
        <w:rPr>
          <w:rFonts w:ascii="標楷體" w:eastAsia="標楷體" w:hAnsi="標楷體" w:hint="eastAsia"/>
          <w:b/>
          <w:sz w:val="30"/>
          <w:szCs w:val="30"/>
        </w:rPr>
        <w:t>110</w:t>
      </w:r>
      <w:r w:rsidR="006F6738" w:rsidRPr="002B1165">
        <w:rPr>
          <w:rFonts w:ascii="標楷體" w:eastAsia="標楷體" w:hAnsi="標楷體"/>
          <w:b/>
          <w:sz w:val="30"/>
          <w:szCs w:val="30"/>
        </w:rPr>
        <w:t>學年</w:t>
      </w:r>
      <w:proofErr w:type="gramStart"/>
      <w:r w:rsidR="006F6738" w:rsidRPr="002B1165">
        <w:rPr>
          <w:rFonts w:ascii="標楷體" w:eastAsia="標楷體" w:hAnsi="標楷體"/>
          <w:b/>
          <w:sz w:val="30"/>
          <w:szCs w:val="30"/>
        </w:rPr>
        <w:t>度</w:t>
      </w:r>
      <w:r w:rsidR="00CE63A2" w:rsidRPr="002B1165">
        <w:rPr>
          <w:rFonts w:ascii="標楷體" w:eastAsia="標楷體" w:hAnsi="標楷體" w:hint="eastAsia"/>
          <w:b/>
          <w:sz w:val="30"/>
          <w:szCs w:val="30"/>
        </w:rPr>
        <w:t>部定</w:t>
      </w:r>
      <w:r w:rsidR="00AB7B0E" w:rsidRPr="002B1165">
        <w:rPr>
          <w:rFonts w:ascii="標楷體" w:eastAsia="標楷體" w:hAnsi="標楷體" w:hint="eastAsia"/>
          <w:b/>
          <w:sz w:val="30"/>
          <w:szCs w:val="30"/>
        </w:rPr>
        <w:t>課程</w:t>
      </w:r>
      <w:proofErr w:type="gramEnd"/>
      <w:r w:rsidR="002B1165" w:rsidRPr="002B1165">
        <w:rPr>
          <w:rFonts w:ascii="標楷體" w:eastAsia="標楷體" w:hAnsi="標楷體" w:hint="eastAsia"/>
          <w:b/>
          <w:sz w:val="30"/>
          <w:szCs w:val="30"/>
        </w:rPr>
        <w:t>計畫</w:t>
      </w:r>
    </w:p>
    <w:p w:rsidR="006F6738" w:rsidRPr="003542DC" w:rsidRDefault="00464E51" w:rsidP="00273C1C">
      <w:pPr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</w:t>
      </w:r>
      <w:r w:rsidR="006F6738">
        <w:rPr>
          <w:rFonts w:ascii="標楷體" w:eastAsia="標楷體" w:hAnsi="標楷體"/>
          <w:sz w:val="32"/>
          <w:szCs w:val="32"/>
        </w:rPr>
        <w:t>第</w:t>
      </w:r>
      <w:r w:rsidR="00731C7F" w:rsidRPr="00731C7F">
        <w:rPr>
          <w:rFonts w:ascii="標楷體" w:eastAsia="標楷體" w:hAnsi="標楷體" w:hint="eastAsia"/>
          <w:sz w:val="32"/>
          <w:szCs w:val="32"/>
        </w:rPr>
        <w:t>一</w:t>
      </w:r>
      <w:r w:rsidR="006F6738">
        <w:rPr>
          <w:rFonts w:ascii="標楷體" w:eastAsia="標楷體" w:hAnsi="標楷體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tbl>
      <w:tblPr>
        <w:tblW w:w="0" w:type="auto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5"/>
        <w:gridCol w:w="5288"/>
        <w:gridCol w:w="2126"/>
        <w:gridCol w:w="5769"/>
      </w:tblGrid>
      <w:tr w:rsidR="006F6738" w:rsidTr="00DB707F">
        <w:trPr>
          <w:trHeight w:val="680"/>
        </w:trPr>
        <w:tc>
          <w:tcPr>
            <w:tcW w:w="1195" w:type="dxa"/>
            <w:vAlign w:val="center"/>
          </w:tcPr>
          <w:p w:rsidR="00CE63A2" w:rsidRDefault="00CE63A2" w:rsidP="00CE63A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</w:t>
            </w:r>
          </w:p>
          <w:p w:rsidR="006F6738" w:rsidRDefault="00CE63A2" w:rsidP="00CE63A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/科目</w:t>
            </w:r>
          </w:p>
        </w:tc>
        <w:tc>
          <w:tcPr>
            <w:tcW w:w="5288" w:type="dxa"/>
            <w:vAlign w:val="center"/>
          </w:tcPr>
          <w:p w:rsidR="006F6738" w:rsidRPr="006F5AF6" w:rsidRDefault="00731C7F" w:rsidP="006F6738">
            <w:pPr>
              <w:rPr>
                <w:rFonts w:ascii="標楷體" w:eastAsia="標楷體" w:hAnsi="標楷體"/>
                <w:color w:val="000000" w:themeColor="text1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科技</w:t>
            </w:r>
          </w:p>
        </w:tc>
        <w:tc>
          <w:tcPr>
            <w:tcW w:w="2126" w:type="dxa"/>
            <w:vAlign w:val="center"/>
          </w:tcPr>
          <w:p w:rsidR="006F6738" w:rsidRPr="006F5AF6" w:rsidRDefault="00F240EF" w:rsidP="00D75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F5AF6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="006F6738" w:rsidRPr="006F5AF6">
              <w:rPr>
                <w:rFonts w:ascii="標楷體" w:eastAsia="標楷體" w:hAnsi="標楷體"/>
                <w:color w:val="000000" w:themeColor="text1"/>
                <w:sz w:val="28"/>
              </w:rPr>
              <w:t>級</w:t>
            </w:r>
            <w:r w:rsidRPr="006F5AF6">
              <w:rPr>
                <w:rFonts w:ascii="標楷體" w:eastAsia="標楷體" w:hAnsi="標楷體" w:hint="eastAsia"/>
                <w:color w:val="000000" w:themeColor="text1"/>
                <w:sz w:val="28"/>
              </w:rPr>
              <w:t>/班級</w:t>
            </w:r>
          </w:p>
        </w:tc>
        <w:tc>
          <w:tcPr>
            <w:tcW w:w="5769" w:type="dxa"/>
            <w:vAlign w:val="center"/>
          </w:tcPr>
          <w:p w:rsidR="006F6738" w:rsidRPr="006F5AF6" w:rsidRDefault="00731C7F" w:rsidP="00D75604">
            <w:pPr>
              <w:rPr>
                <w:rFonts w:ascii="標楷體" w:eastAsia="標楷體" w:hAnsi="標楷體"/>
                <w:color w:val="000000" w:themeColor="text1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八</w:t>
            </w:r>
            <w:r w:rsidRPr="00F3732C">
              <w:rPr>
                <w:rFonts w:ascii="標楷體" w:eastAsia="標楷體" w:hAnsi="標楷體" w:hint="eastAsia"/>
                <w:color w:val="000000"/>
                <w:sz w:val="28"/>
              </w:rPr>
              <w:t>年級</w:t>
            </w:r>
          </w:p>
        </w:tc>
      </w:tr>
      <w:tr w:rsidR="006F6738" w:rsidTr="00DB707F">
        <w:trPr>
          <w:trHeight w:val="680"/>
        </w:trPr>
        <w:tc>
          <w:tcPr>
            <w:tcW w:w="1195" w:type="dxa"/>
            <w:vAlign w:val="center"/>
          </w:tcPr>
          <w:p w:rsidR="006F6738" w:rsidRDefault="006F6738" w:rsidP="00D756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5288" w:type="dxa"/>
            <w:vAlign w:val="center"/>
          </w:tcPr>
          <w:p w:rsidR="006F6738" w:rsidRPr="006F5AF6" w:rsidRDefault="006F6738" w:rsidP="00D75604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F5AF6" w:rsidRPr="006F5AF6" w:rsidRDefault="00F240EF" w:rsidP="00CE63A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F5AF6">
              <w:rPr>
                <w:rFonts w:ascii="標楷體" w:eastAsia="標楷體" w:hAnsi="標楷體" w:hint="eastAsia"/>
                <w:color w:val="000000" w:themeColor="text1"/>
                <w:sz w:val="28"/>
              </w:rPr>
              <w:t>上課</w:t>
            </w:r>
            <w:proofErr w:type="gramStart"/>
            <w:r w:rsidR="00CE63A2">
              <w:rPr>
                <w:rFonts w:ascii="標楷體" w:eastAsia="標楷體" w:hAnsi="標楷體" w:hint="eastAsia"/>
                <w:color w:val="000000" w:themeColor="text1"/>
                <w:sz w:val="28"/>
              </w:rPr>
              <w:t>週</w:t>
            </w:r>
            <w:proofErr w:type="gramEnd"/>
            <w:r w:rsidRPr="006F5AF6">
              <w:rPr>
                <w:rFonts w:ascii="標楷體" w:eastAsia="標楷體" w:hAnsi="標楷體" w:hint="eastAsia"/>
                <w:color w:val="000000" w:themeColor="text1"/>
                <w:sz w:val="28"/>
              </w:rPr>
              <w:t>節數</w:t>
            </w:r>
          </w:p>
        </w:tc>
        <w:tc>
          <w:tcPr>
            <w:tcW w:w="5769" w:type="dxa"/>
            <w:vAlign w:val="center"/>
          </w:tcPr>
          <w:p w:rsidR="00B6411C" w:rsidRPr="006F5AF6" w:rsidRDefault="00731C7F" w:rsidP="00CE63A2">
            <w:pPr>
              <w:rPr>
                <w:rFonts w:ascii="標楷體" w:eastAsia="標楷體" w:hAnsi="標楷體"/>
                <w:color w:val="000000" w:themeColor="text1"/>
                <w:sz w:val="28"/>
                <w:shd w:val="pct15" w:color="auto" w:fill="FFFFFF"/>
              </w:rPr>
            </w:pPr>
            <w:r w:rsidRPr="00F3732C">
              <w:rPr>
                <w:rFonts w:ascii="標楷體" w:eastAsia="標楷體" w:hAnsi="標楷體" w:hint="eastAsia"/>
                <w:color w:val="000000"/>
                <w:sz w:val="28"/>
              </w:rPr>
              <w:t>每週（</w:t>
            </w:r>
            <w:r w:rsidRPr="00887B78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Pr="00F3732C">
              <w:rPr>
                <w:rFonts w:ascii="標楷體" w:eastAsia="標楷體" w:hAnsi="標楷體" w:hint="eastAsia"/>
                <w:color w:val="000000"/>
                <w:sz w:val="28"/>
              </w:rPr>
              <w:t>）節，本學期共（</w:t>
            </w:r>
            <w:r w:rsidRPr="00887B78">
              <w:rPr>
                <w:rFonts w:ascii="標楷體" w:eastAsia="標楷體" w:hAnsi="標楷體" w:hint="eastAsia"/>
                <w:color w:val="000000"/>
                <w:sz w:val="28"/>
              </w:rPr>
              <w:t>21</w:t>
            </w:r>
            <w:r w:rsidRPr="00F3732C">
              <w:rPr>
                <w:rFonts w:ascii="標楷體" w:eastAsia="標楷體" w:hAnsi="標楷體" w:hint="eastAsia"/>
                <w:color w:val="000000"/>
                <w:sz w:val="28"/>
              </w:rPr>
              <w:t>）節</w:t>
            </w:r>
          </w:p>
        </w:tc>
      </w:tr>
    </w:tbl>
    <w:p w:rsidR="00731C7F" w:rsidRDefault="00731C7F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4421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"/>
        <w:gridCol w:w="1416"/>
        <w:gridCol w:w="3829"/>
        <w:gridCol w:w="4961"/>
        <w:gridCol w:w="1843"/>
        <w:gridCol w:w="1701"/>
      </w:tblGrid>
      <w:tr w:rsidR="00F226B5" w:rsidRPr="00F226B5" w:rsidTr="002F5782">
        <w:trPr>
          <w:trHeight w:val="856"/>
        </w:trPr>
        <w:tc>
          <w:tcPr>
            <w:tcW w:w="14421" w:type="dxa"/>
            <w:gridSpan w:val="6"/>
          </w:tcPr>
          <w:p w:rsidR="00D75604" w:rsidRDefault="00D75604" w:rsidP="00D7560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C6AB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課程目標:</w:t>
            </w:r>
          </w:p>
          <w:p w:rsidR="00D75604" w:rsidRPr="00A211E1" w:rsidRDefault="00D75604" w:rsidP="00D756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課程設計以運算思維為主軸，透過電腦科學相關知能的學習，培養邏輯思考、系統化思考等運算思維，並藉由資訊科技之設計與實作，增進運算思維的應用能力、問題解決能力、團隊合作以及創新思考。也因資訊與網路介入人類社會與生活而衍生的問題，諸如資料保護、資訊安全、著作合理使用等相關社會議題，也一併納入課程之中。課程目標為：</w:t>
            </w:r>
          </w:p>
          <w:p w:rsidR="00D75604" w:rsidRPr="00A211E1" w:rsidRDefault="00D75604" w:rsidP="00D756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1.了解資訊倫理的意涵、網路禮儀與規範、PAPA理論、數位落差的意義。</w:t>
            </w:r>
          </w:p>
          <w:p w:rsidR="00D75604" w:rsidRPr="00A211E1" w:rsidRDefault="00D75604" w:rsidP="00D756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2.了解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MakeCode</w:t>
            </w:r>
            <w:proofErr w:type="spell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程式設計-陣列篇，包含認識陣列的概念、認識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MakeCode</w:t>
            </w:r>
            <w:proofErr w:type="spell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的清單積木、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MakeCode</w:t>
            </w:r>
            <w:proofErr w:type="spell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陣列的應用。</w:t>
            </w:r>
          </w:p>
          <w:p w:rsidR="00D75604" w:rsidRPr="00A211E1" w:rsidRDefault="00D75604" w:rsidP="00D756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3.了解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MakeCode</w:t>
            </w:r>
            <w:proofErr w:type="spell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程式設計-角色變數篇，包含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MakeCode</w:t>
            </w:r>
            <w:proofErr w:type="spell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的全域變數與角色變數、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MakeCode</w:t>
            </w:r>
            <w:proofErr w:type="spell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角色變數的應用。</w:t>
            </w:r>
          </w:p>
          <w:p w:rsidR="00D75604" w:rsidRPr="00A211E1" w:rsidRDefault="00D75604" w:rsidP="00D756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.了解電腦與法律、電腦與網路犯罪概述，並舉生活案例說明。</w:t>
            </w:r>
          </w:p>
          <w:p w:rsidR="00D75604" w:rsidRPr="001E624D" w:rsidRDefault="00D75604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.了解著作權法與</w:t>
            </w:r>
            <w:proofErr w:type="gramStart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A211E1">
              <w:rPr>
                <w:rFonts w:ascii="標楷體" w:eastAsia="標楷體" w:hAnsi="標楷體" w:hint="eastAsia"/>
                <w:sz w:val="26"/>
                <w:szCs w:val="26"/>
              </w:rPr>
              <w:t>資法罰則，並舉生活案例說明。</w:t>
            </w:r>
          </w:p>
        </w:tc>
      </w:tr>
      <w:tr w:rsidR="002F5782" w:rsidRPr="006E0C8E" w:rsidTr="00D75604">
        <w:trPr>
          <w:trHeight w:val="461"/>
        </w:trPr>
        <w:tc>
          <w:tcPr>
            <w:tcW w:w="2087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E11D7">
              <w:rPr>
                <w:rFonts w:ascii="標楷體" w:eastAsia="標楷體" w:hAnsi="標楷體" w:cs="新細明體" w:hint="eastAsia"/>
                <w:sz w:val="26"/>
                <w:szCs w:val="26"/>
              </w:rPr>
              <w:t>教學進度</w:t>
            </w:r>
          </w:p>
        </w:tc>
        <w:tc>
          <w:tcPr>
            <w:tcW w:w="3829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0C8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核心素養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0C8E">
              <w:rPr>
                <w:rFonts w:ascii="標楷體" w:eastAsia="標楷體" w:hAnsi="標楷體" w:hint="eastAsia"/>
                <w:sz w:val="26"/>
                <w:szCs w:val="26"/>
              </w:rPr>
              <w:t>教學重點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0C8E">
              <w:rPr>
                <w:rFonts w:ascii="標楷體" w:eastAsia="標楷體" w:hAnsi="標楷體" w:hint="eastAsia"/>
                <w:sz w:val="26"/>
                <w:szCs w:val="26"/>
              </w:rPr>
              <w:t>評量方式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0C8E">
              <w:rPr>
                <w:rFonts w:ascii="標楷體" w:eastAsia="標楷體" w:hAnsi="標楷體" w:hint="eastAsia"/>
                <w:sz w:val="26"/>
                <w:szCs w:val="26"/>
              </w:rPr>
              <w:t>議題融入/</w:t>
            </w:r>
          </w:p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0C8E">
              <w:rPr>
                <w:rFonts w:ascii="標楷體" w:eastAsia="標楷體" w:hAnsi="標楷體" w:hint="eastAsia"/>
                <w:sz w:val="26"/>
                <w:szCs w:val="26"/>
              </w:rPr>
              <w:t>跨領域(選填)</w:t>
            </w:r>
          </w:p>
        </w:tc>
      </w:tr>
      <w:tr w:rsidR="002F5782" w:rsidRPr="006E0C8E" w:rsidTr="00D75604">
        <w:trPr>
          <w:trHeight w:val="1215"/>
        </w:trPr>
        <w:tc>
          <w:tcPr>
            <w:tcW w:w="67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2F5782" w:rsidRPr="00DE11D7" w:rsidRDefault="002F5782" w:rsidP="00D7560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DE11D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週</w:t>
            </w:r>
            <w:proofErr w:type="gramEnd"/>
            <w:r w:rsidRPr="00DE11D7">
              <w:rPr>
                <w:rFonts w:ascii="標楷體" w:eastAsia="標楷體" w:hAnsi="標楷體"/>
                <w:color w:val="FF0000"/>
                <w:sz w:val="26"/>
                <w:szCs w:val="26"/>
              </w:rPr>
              <w:t>次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2F5782" w:rsidRPr="00F8710D" w:rsidRDefault="002F5782" w:rsidP="00D7560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8710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單元名稱</w:t>
            </w:r>
          </w:p>
        </w:tc>
        <w:tc>
          <w:tcPr>
            <w:tcW w:w="3829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3F3F3"/>
            <w:vAlign w:val="center"/>
          </w:tcPr>
          <w:p w:rsidR="002F5782" w:rsidRPr="006E0C8E" w:rsidRDefault="002F5782" w:rsidP="00D75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proofErr w:type="gramStart"/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一</w:t>
            </w:r>
            <w:proofErr w:type="gramEnd"/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第1章資訊倫理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1-1資訊倫理的意涵～1-2網路禮儀與規範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具備良好的科技態度，並能應用科技知能，以啟發自我潛能。</w:t>
            </w:r>
          </w:p>
          <w:p w:rsidR="00D75604" w:rsidRDefault="00CC33FA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CC33FA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1.介紹倫理與資訊倫理的意義。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2.介紹資訊倫理的規範與對象。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3.介紹網路禮儀也是資訊倫理的一部分。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4.介紹網路禮儀要注意的原則。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(1)友善與尊重。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(2)安全與隱私。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(3)正確、清楚與簡潔。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lastRenderedPageBreak/>
              <w:t>二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第1章資訊倫理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1-2網路禮儀與規範～1-3PAPA理論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具備良好的科技態度，並能應用科技知能，以啟發自我潛能。</w:t>
            </w:r>
          </w:p>
          <w:p w:rsidR="00D75604" w:rsidRDefault="00CC33FA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CC33FA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1.介紹PAPA理論的緣由。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2.介紹PAPA資訊倫理的隱私權，並舉生活情境案例說明。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3.介紹PAPA資訊倫理的正確性，並舉新聞快報案例說明。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4.介紹PAPA資訊倫理的所有權，並舉生活情境案例說明。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5.介紹PAPA資訊倫理的近用權。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三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第1章資訊倫理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1-4數位落差的意義～習作第一章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具備良好的科技態度，並能應用科技知能，以啟發自我潛能。</w:t>
            </w:r>
          </w:p>
          <w:p w:rsidR="00D75604" w:rsidRDefault="00CC33FA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CC33FA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1.介紹數位落差的意義。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2.介紹我國縮短數位落差的措施與歷史。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3.介紹數位機會中心。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4.介紹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數位學伴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5.介紹障礙者近用資訊的改善。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6.練習習作第1章選擇題。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四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第1章資訊倫理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習作第一章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具備良好的科技態度，並能應用科技知能，以啟發自我潛能。</w:t>
            </w:r>
          </w:p>
          <w:p w:rsidR="00D75604" w:rsidRDefault="00CC33FA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CC33FA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1.練習習作第1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章實作題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2.練習習作第1章討論題。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3.檢討習作第1章選擇題。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4.檢討習作第1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章實作題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5.檢討習作第1章討論題。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五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程式設計-陣列篇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2F5782" w:rsidRPr="0080303A" w:rsidRDefault="004F2DE1" w:rsidP="00D75604">
            <w:pPr>
              <w:spacing w:line="26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D75604" w:rsidRDefault="004F2DE1" w:rsidP="00D7560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D75604">
            <w:pPr>
              <w:spacing w:line="26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D75604" w:rsidRDefault="004F2DE1" w:rsidP="00D7560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D75604">
            <w:pPr>
              <w:spacing w:line="26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1.介紹陣列的概念與特性。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</w:t>
            </w:r>
            <w:r w:rsidR="00D75604" w:rsidRPr="00D75604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複習七年級變數積木的運用。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3.介紹利用變數產生清單積木的群組。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4.介紹清單積木的種類。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5.介紹陣列如何應用。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六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程式設計-陣列篇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1.觀察範例《來抽獎》的執行，並思考運用到的素材及如何運作。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(1)利用問題分析，了解範例的解題步驟。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(2)練習透過問題拆解，思考範例運用清單積木的組合，並了解變數、計次式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圈、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隨機取數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、字串組合的積木。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(3)檢視執行程式的結果。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七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程式設計-陣列篇(第一次段考)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D75604" w:rsidRPr="00D4586E" w:rsidRDefault="002F5782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</w:t>
            </w:r>
            <w:r w:rsidR="00D75604"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觀察陣列清單的執行，並思考運用到的素材及如何運作。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(1)利用問題分析，了解範例的解題步驟。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(2)練習透過問題拆解，陣列清單建立、讀取、取代、插入、調整等功能。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(3)練習透過問題拆解，思考範例運用清單積木的組合，並了解變數、計次式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隨機取數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、單向選擇結構、運算、廣播訊息的積木。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(5)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完成</w:t>
            </w: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陣列清單建立、讀取、取代、插入、調整、運算、顯示、計次式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隨機取數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、單向選擇結構等功能。</w:t>
            </w:r>
          </w:p>
          <w:p w:rsidR="00D75604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(4)檢視執行程式的結果。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八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程式設計-陣列篇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</w:t>
            </w: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觀察陣列清單的執行，並思考運用到的素材及如何運作。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(1)利用問題分析，了解範例的解題步驟。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(2)練習透過問題拆解，陣列清單建立、讀取、取代、插入、調整等功能。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(3)練習透過問題拆解，思考範例運用清單積木的組合，並了解變數、計次式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隨機取數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、單向選擇結構、運算、廣播訊息的積木。</w:t>
            </w:r>
          </w:p>
          <w:p w:rsidR="00D75604" w:rsidRPr="00D4586E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4586E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(5)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完成</w:t>
            </w:r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陣列清單建立、讀取、取代、插入、調整、運算、顯示、計次式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</w:t>
            </w:r>
            <w:proofErr w:type="gramStart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隨機取數</w:t>
            </w:r>
            <w:proofErr w:type="gramEnd"/>
            <w:r w:rsidRPr="00D4586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、單向選擇結構等功能。</w:t>
            </w:r>
          </w:p>
          <w:p w:rsidR="00D75604" w:rsidRDefault="00D75604" w:rsidP="00D756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(4)檢視執行程式的結果。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九</w:t>
            </w:r>
          </w:p>
        </w:tc>
        <w:tc>
          <w:tcPr>
            <w:tcW w:w="1416" w:type="dxa"/>
            <w:vAlign w:val="center"/>
          </w:tcPr>
          <w:p w:rsidR="002D3E3D" w:rsidRPr="0080303A" w:rsidRDefault="002D3E3D" w:rsidP="002D3E3D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F5782" w:rsidRPr="0080303A" w:rsidRDefault="002D3E3D" w:rsidP="002D3E3D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程式設計-陣列篇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D75604" w:rsidRDefault="004F2DE1" w:rsidP="00D75604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D3E3D" w:rsidRPr="00A41E76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1.觀察範例找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因數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的執行，並思考運用到的素材及如何運作。</w:t>
            </w:r>
          </w:p>
          <w:p w:rsidR="002D3E3D" w:rsidRPr="00A41E76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(1)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利用問題分析，了解範例的解題步驟與求因數的特性。</w:t>
            </w:r>
          </w:p>
          <w:p w:rsidR="002D3E3D" w:rsidRPr="00A41E76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(2)練習透過問題拆解，思考範例運用清單積木的組合，並了解變數、計次式</w:t>
            </w:r>
            <w:proofErr w:type="gramStart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圈、字串組合、單向選擇結構、運算、詢問的積木。</w:t>
            </w:r>
          </w:p>
          <w:p w:rsidR="002D3E3D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(3)檢視執行程式的結果。</w:t>
            </w:r>
          </w:p>
          <w:p w:rsidR="002D3E3D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(4)完成求因數的程式設計。</w:t>
            </w:r>
          </w:p>
          <w:p w:rsidR="002F5782" w:rsidRPr="002D3E3D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D3E3D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D3E3D" w:rsidRPr="0080303A" w:rsidRDefault="002D3E3D" w:rsidP="002D3E3D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</w:t>
            </w:r>
          </w:p>
        </w:tc>
        <w:tc>
          <w:tcPr>
            <w:tcW w:w="1416" w:type="dxa"/>
            <w:vAlign w:val="center"/>
          </w:tcPr>
          <w:p w:rsidR="002D3E3D" w:rsidRPr="0080303A" w:rsidRDefault="002D3E3D" w:rsidP="002D3E3D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D3E3D" w:rsidRPr="0080303A" w:rsidRDefault="002D3E3D" w:rsidP="002D3E3D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程式設計-陣列篇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D3E3D" w:rsidRPr="00A41E76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1.觀察範例找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因數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的執行，並思考運用到的素材及如何運作。</w:t>
            </w:r>
          </w:p>
          <w:p w:rsidR="002D3E3D" w:rsidRPr="00A41E76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(1)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利用問題分析，了解範例的解題步驟與求因數的特性。</w:t>
            </w:r>
          </w:p>
          <w:p w:rsidR="002D3E3D" w:rsidRPr="00A41E76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(2)練習透過問題拆解，思考範例運用清單積木的組合，並了解變數、計次式</w:t>
            </w:r>
            <w:proofErr w:type="gramStart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圈、字串組合、單向選擇結構、運算、詢問的積木。</w:t>
            </w:r>
          </w:p>
          <w:p w:rsidR="002D3E3D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(3)檢視執行程式的結果。</w:t>
            </w:r>
          </w:p>
          <w:p w:rsidR="002D3E3D" w:rsidRDefault="002D3E3D" w:rsidP="002D3E3D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(4)完成求因數的程式設計。</w:t>
            </w:r>
          </w:p>
          <w:p w:rsidR="002D3E3D" w:rsidRPr="002D3E3D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D3E3D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D3E3D" w:rsidRPr="0080303A" w:rsidRDefault="002D3E3D" w:rsidP="002D3E3D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十一</w:t>
            </w:r>
          </w:p>
        </w:tc>
        <w:tc>
          <w:tcPr>
            <w:tcW w:w="1416" w:type="dxa"/>
            <w:vAlign w:val="center"/>
          </w:tcPr>
          <w:p w:rsidR="002D3E3D" w:rsidRPr="0080303A" w:rsidRDefault="002D3E3D" w:rsidP="002D3E3D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D3E3D" w:rsidRPr="0080303A" w:rsidRDefault="002D3E3D" w:rsidP="002D3E3D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程式設計-角色變數篇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1.介紹角色變數的概念。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2.介紹全域變數的設定。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3.介紹角色變數的設定。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4.說明全域變數與角色變數的差別。</w:t>
            </w:r>
          </w:p>
        </w:tc>
        <w:tc>
          <w:tcPr>
            <w:tcW w:w="1843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</w:tbl>
    <w:p w:rsidR="002D3E3D" w:rsidRDefault="002D3E3D">
      <w:r>
        <w:br w:type="page"/>
      </w:r>
    </w:p>
    <w:tbl>
      <w:tblPr>
        <w:tblW w:w="14421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"/>
        <w:gridCol w:w="1416"/>
        <w:gridCol w:w="3829"/>
        <w:gridCol w:w="4961"/>
        <w:gridCol w:w="1843"/>
        <w:gridCol w:w="1701"/>
      </w:tblGrid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十二</w:t>
            </w:r>
          </w:p>
        </w:tc>
        <w:tc>
          <w:tcPr>
            <w:tcW w:w="1416" w:type="dxa"/>
            <w:vAlign w:val="center"/>
          </w:tcPr>
          <w:p w:rsidR="002D3E3D" w:rsidRPr="0080303A" w:rsidRDefault="002D3E3D" w:rsidP="002D3E3D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2F5782" w:rsidRPr="0080303A" w:rsidRDefault="002D3E3D" w:rsidP="002D3E3D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</w:t>
            </w:r>
            <w:r w:rsidR="00B13563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分身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2D3E3D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2D3E3D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2D3E3D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2D3E3D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1.介紹分身的概念。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2.介紹不使用分身的執行結果。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3.介紹使用分身的執行結果。</w:t>
            </w:r>
          </w:p>
          <w:p w:rsidR="002F5782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4.介紹利用角色變數來建立分身。</w:t>
            </w:r>
            <w:r w:rsidR="002F5782"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十三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B13563" w:rsidRDefault="002F5782" w:rsidP="00B13563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</w:t>
            </w:r>
          </w:p>
          <w:p w:rsidR="002F5782" w:rsidRPr="0080303A" w:rsidRDefault="00B13563" w:rsidP="00B13563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遊戲設計篇</w:t>
            </w:r>
            <w:r w:rsidRPr="0080303A"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觀察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《</w:t>
            </w:r>
            <w:r w:rsidRPr="002D3E3D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太空侵略者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》的執行，並思考運用到的素材及如何運作。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(1)利用問題分析，了解範例的解題步驟。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(2)練習透過問題拆解，匯入範例的背景和角色。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(3)練習透過問題拆解，思考範例運用角色變數其積木的組合，並了解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隨機取數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、單向選擇結構、運算、廣播訊息、動作、偵測、無窮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圈、條件式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、多重程式判斷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的積木。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(4)檢視執行程式的結果。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 w:hint="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(5)完成</w:t>
            </w:r>
            <w:r w:rsidRPr="002D3E3D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太空侵略者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程式設計。</w:t>
            </w:r>
          </w:p>
          <w:p w:rsidR="002F5782" w:rsidRPr="0080303A" w:rsidRDefault="002D3E3D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</w:tbl>
    <w:p w:rsidR="00B13563" w:rsidRDefault="00B13563">
      <w:r>
        <w:br w:type="page"/>
      </w:r>
    </w:p>
    <w:tbl>
      <w:tblPr>
        <w:tblW w:w="14421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"/>
        <w:gridCol w:w="1416"/>
        <w:gridCol w:w="3829"/>
        <w:gridCol w:w="4961"/>
        <w:gridCol w:w="1843"/>
        <w:gridCol w:w="1701"/>
      </w:tblGrid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十四</w:t>
            </w:r>
          </w:p>
        </w:tc>
        <w:tc>
          <w:tcPr>
            <w:tcW w:w="1416" w:type="dxa"/>
            <w:vAlign w:val="center"/>
          </w:tcPr>
          <w:p w:rsidR="00B13563" w:rsidRPr="0080303A" w:rsidRDefault="00B13563" w:rsidP="00B13563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B13563" w:rsidRDefault="00B13563" w:rsidP="00B13563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</w:t>
            </w:r>
          </w:p>
          <w:p w:rsidR="002F5782" w:rsidRPr="0080303A" w:rsidRDefault="00B13563" w:rsidP="00B13563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遊戲設計篇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觀察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《</w:t>
            </w:r>
            <w:r w:rsidRPr="002D3E3D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太空侵略者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》的執行，並思考運用到的素材及如何運作。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(1)利用問題分析，了解範例的解題步驟。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(2)練習透過問題拆解，匯入範例的背景和角色。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(3)練習透過問題拆解，思考範例運用角色變數其積木的組合，並了解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隨機取數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、單向選擇結構、運算、廣播訊息、動作、偵測、無窮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圈、條件式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、多重程式判斷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的積木。</w:t>
            </w:r>
          </w:p>
          <w:p w:rsidR="002D3E3D" w:rsidRDefault="002D3E3D" w:rsidP="002D3E3D">
            <w:pPr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(4)檢視執行程式的結果。</w:t>
            </w:r>
          </w:p>
          <w:p w:rsidR="002D3E3D" w:rsidRPr="0080303A" w:rsidRDefault="002D3E3D" w:rsidP="002D3E3D">
            <w:pPr>
              <w:spacing w:line="260" w:lineRule="exact"/>
              <w:rPr>
                <w:rFonts w:eastAsiaTheme="minorEastAsia" w:hint="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(5)完成</w:t>
            </w:r>
            <w:r w:rsidRPr="002D3E3D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太空侵略者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程式設計。</w:t>
            </w:r>
          </w:p>
          <w:p w:rsidR="002F5782" w:rsidRPr="0080303A" w:rsidRDefault="002D3E3D" w:rsidP="002D3E3D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 xml:space="preserve"> </w:t>
            </w:r>
            <w:r w:rsidR="002F5782"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(4)檢視執行程式的結果。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十五</w:t>
            </w:r>
          </w:p>
        </w:tc>
        <w:tc>
          <w:tcPr>
            <w:tcW w:w="1416" w:type="dxa"/>
            <w:vAlign w:val="center"/>
          </w:tcPr>
          <w:p w:rsidR="00B13563" w:rsidRPr="0080303A" w:rsidRDefault="00B13563" w:rsidP="00B13563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B13563" w:rsidRDefault="00B13563" w:rsidP="00B13563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</w:t>
            </w:r>
          </w:p>
          <w:p w:rsidR="002F5782" w:rsidRPr="0080303A" w:rsidRDefault="00B13563" w:rsidP="00B13563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遊戲設計篇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B13563" w:rsidRPr="0080303A" w:rsidRDefault="00B13563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觀察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《</w:t>
            </w:r>
            <w:r w:rsidRPr="002D3E3D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太空侵略者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》的執行，並思考運用到的素材及如何運作。</w:t>
            </w:r>
          </w:p>
          <w:p w:rsidR="00B13563" w:rsidRPr="0080303A" w:rsidRDefault="00B13563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(1)利用問題分析，了解範例的解題步驟。</w:t>
            </w:r>
          </w:p>
          <w:p w:rsidR="00B13563" w:rsidRPr="0080303A" w:rsidRDefault="00B13563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(2)練習透過問題拆解，匯入範例的背景和角色。</w:t>
            </w:r>
          </w:p>
          <w:p w:rsidR="00B13563" w:rsidRPr="0080303A" w:rsidRDefault="00B13563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(3)練習透過問題拆解，思考範例運用角色變數其積木的組合，並了解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隨機取數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、單向選擇結構、運算、廣播訊息、動作、偵測、無窮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圈、條件式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迴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圈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、多重程式判斷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的積木。</w:t>
            </w:r>
          </w:p>
          <w:p w:rsidR="00B13563" w:rsidRDefault="00B13563" w:rsidP="00B1356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(4)檢視執行程式的結果。</w:t>
            </w:r>
          </w:p>
          <w:p w:rsidR="00B13563" w:rsidRPr="0080303A" w:rsidRDefault="00B13563" w:rsidP="00B13563">
            <w:pPr>
              <w:spacing w:line="260" w:lineRule="exact"/>
              <w:rPr>
                <w:rFonts w:eastAsiaTheme="minorEastAsia" w:hint="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(5)完成</w:t>
            </w:r>
            <w:r w:rsidRPr="002D3E3D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太空侵略者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程式設計。</w:t>
            </w:r>
          </w:p>
          <w:p w:rsidR="002F5782" w:rsidRPr="0080303A" w:rsidRDefault="00B13563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 xml:space="preserve"> (4)檢視執行程式的結果。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</w:tbl>
    <w:p w:rsidR="00B13563" w:rsidRDefault="00B13563">
      <w:r>
        <w:br w:type="page"/>
      </w:r>
    </w:p>
    <w:tbl>
      <w:tblPr>
        <w:tblW w:w="14421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"/>
        <w:gridCol w:w="1416"/>
        <w:gridCol w:w="3829"/>
        <w:gridCol w:w="4961"/>
        <w:gridCol w:w="1843"/>
        <w:gridCol w:w="1701"/>
      </w:tblGrid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十六</w:t>
            </w:r>
          </w:p>
        </w:tc>
        <w:tc>
          <w:tcPr>
            <w:tcW w:w="1416" w:type="dxa"/>
            <w:vAlign w:val="center"/>
          </w:tcPr>
          <w:p w:rsidR="00B13563" w:rsidRPr="0080303A" w:rsidRDefault="00B13563" w:rsidP="00B13563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B13563" w:rsidRDefault="00B13563" w:rsidP="00B13563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</w:t>
            </w:r>
          </w:p>
          <w:p w:rsidR="002F5782" w:rsidRPr="0080303A" w:rsidRDefault="00B13563" w:rsidP="00B13563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遊戲設計篇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1.觀察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《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找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質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數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》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的執行，並思考運用到的素材及如何運作。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(1)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利用問題分析，了解範例的解題步驟與求質數特性。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(2)練習透過問題拆解，思考範例運用清單積木的組合，並了解變數、計次式</w:t>
            </w:r>
            <w:proofErr w:type="gramStart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圈、字串組合、單向選擇結構、運算、詢問的積木。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(3)檢視執行程式的結果。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(4)完成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找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質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數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程式設計。</w:t>
            </w:r>
          </w:p>
          <w:p w:rsidR="002F5782" w:rsidRPr="00B13563" w:rsidRDefault="002F5782" w:rsidP="00B13563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十七</w:t>
            </w:r>
          </w:p>
        </w:tc>
        <w:tc>
          <w:tcPr>
            <w:tcW w:w="1416" w:type="dxa"/>
            <w:vAlign w:val="center"/>
          </w:tcPr>
          <w:p w:rsidR="00B13563" w:rsidRPr="0080303A" w:rsidRDefault="00B13563" w:rsidP="00B13563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第2章進階程式(1)</w:t>
            </w:r>
          </w:p>
          <w:p w:rsidR="00B13563" w:rsidRDefault="00B13563" w:rsidP="00B13563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程式設計-</w:t>
            </w:r>
          </w:p>
          <w:p w:rsidR="002F5782" w:rsidRPr="0080303A" w:rsidRDefault="00B13563" w:rsidP="00B13563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6"/>
                <w:szCs w:val="20"/>
              </w:rPr>
              <w:t>遊戲設計篇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科-J-A2</w:t>
            </w:r>
          </w:p>
          <w:p w:rsidR="00CC33FA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運用科技工具，理解與歸納問題，進而提出簡易的解決之道。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科-J-A3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利用科技資源，擬定與執行科技專題活動。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具備運用科技符號與運算思維進行日常生活的表達與溝通。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</w:tc>
        <w:tc>
          <w:tcPr>
            <w:tcW w:w="4961" w:type="dxa"/>
            <w:vAlign w:val="center"/>
          </w:tcPr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1.觀察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《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找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質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數</w:t>
            </w: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》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的執行，並思考運用到的素材及如何運作。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(1)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利用問題分析，了解範例的解題步驟與求質數特性。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(2)練習透過問題拆解，思考範例運用清單積木的組合，並了解變數、計次式</w:t>
            </w:r>
            <w:proofErr w:type="gramStart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迴</w:t>
            </w:r>
            <w:proofErr w:type="gramEnd"/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圈、字串組合、單向選擇結構、運算、詢問的積木。</w:t>
            </w:r>
          </w:p>
          <w:p w:rsidR="00B13563" w:rsidRDefault="00B13563" w:rsidP="00B13563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(3)檢視執行程式的結果。</w:t>
            </w:r>
          </w:p>
          <w:p w:rsidR="00B13563" w:rsidRPr="00A41E76" w:rsidRDefault="00B13563" w:rsidP="00B13563">
            <w:pP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(4)完成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找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質</w:t>
            </w:r>
            <w:r w:rsidRPr="00A41E7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數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程式設計。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ab/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【品德教育】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【閱讀素養教育】</w:t>
            </w:r>
          </w:p>
        </w:tc>
      </w:tr>
    </w:tbl>
    <w:p w:rsidR="00B13563" w:rsidRDefault="00B13563">
      <w:r>
        <w:br w:type="page"/>
      </w:r>
    </w:p>
    <w:tbl>
      <w:tblPr>
        <w:tblW w:w="14421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"/>
        <w:gridCol w:w="1416"/>
        <w:gridCol w:w="3829"/>
        <w:gridCol w:w="4961"/>
        <w:gridCol w:w="1843"/>
        <w:gridCol w:w="1701"/>
      </w:tblGrid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十八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第3章資訊科技與相關法律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3-1電腦與法律～3-2電腦與網路犯罪概述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1.介紹法律與倫理。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2.介紹資訊與法律的連結。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3.討論法律在各行業、生活上該注意的行為。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4.介紹電腦犯罪與網路犯罪的差別。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5.介紹電腦犯罪的定義。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6.介紹以電腦系統為犯罪標的類型。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(1)妨害電腦使用罪。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【法治教育】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十九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第3章資訊科技與相關法律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3-2電腦與網路犯罪概述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1.介紹以電腦系統為犯罪標的類型。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(2)非法入侵他人網站。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(3)散布電腦病毒。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2.介紹網路犯罪的定義。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3.介紹以網路為犯罪場域的類型。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(1)網路販售影音光碟。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(2)網路販售違禁及管制物品，包含色情或暴力出版品、武器槍砲彈藥刀械，以及毒品、麻醉藥品。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(3)散布猥褻圖畫影像等。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(4)網路販賣贓物。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(5)網路詐欺。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color w:val="00000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【法治教育】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二十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第3章資訊科技與相關法律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3-2電腦與網路犯罪概述～3-3著作權法及個資法罰則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1.介紹以網路為犯罪場域的類型。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(6)網路賭博。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2.介紹著作權法的罰則。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(1)非法重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製著</w:t>
            </w:r>
            <w:proofErr w:type="gramEnd"/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作物。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(2)非法利用著作物。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(3)舉生活情境案例說明。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3.介紹個資法的罰則。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(1)公務機關對個資的責任，並舉新聞快報案例說明。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(2)非公務機關對個資的責任，並舉生活情境案例說明。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【法治教育】</w:t>
            </w:r>
          </w:p>
        </w:tc>
      </w:tr>
      <w:tr w:rsidR="002F5782" w:rsidRPr="0080303A" w:rsidTr="00D75604">
        <w:trPr>
          <w:trHeight w:val="1827"/>
        </w:trPr>
        <w:tc>
          <w:tcPr>
            <w:tcW w:w="671" w:type="dxa"/>
            <w:vAlign w:val="center"/>
          </w:tcPr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hint="eastAsia"/>
                <w:snapToGrid w:val="0"/>
                <w:sz w:val="26"/>
                <w:szCs w:val="20"/>
              </w:rPr>
              <w:t>二十一</w:t>
            </w:r>
          </w:p>
        </w:tc>
        <w:tc>
          <w:tcPr>
            <w:tcW w:w="1416" w:type="dxa"/>
            <w:vAlign w:val="center"/>
          </w:tcPr>
          <w:p w:rsidR="002F5782" w:rsidRPr="0080303A" w:rsidRDefault="002F5782" w:rsidP="00D75604">
            <w:pPr>
              <w:pStyle w:val="9"/>
              <w:spacing w:before="0" w:line="260" w:lineRule="exact"/>
              <w:jc w:val="center"/>
              <w:rPr>
                <w:rFonts w:ascii="Times New Roman" w:eastAsiaTheme="minorEastAsia"/>
                <w:bCs/>
                <w:i w:val="0"/>
                <w:color w:val="000000" w:themeColor="text1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第三</w:t>
            </w:r>
            <w:proofErr w:type="gramStart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冊</w:t>
            </w:r>
            <w:proofErr w:type="gramEnd"/>
            <w:r w:rsidRPr="0080303A">
              <w:rPr>
                <w:rFonts w:ascii="標楷體" w:eastAsia="標楷體" w:hAnsi="標楷體" w:cs="新細明體" w:hint="eastAsia"/>
                <w:bCs/>
                <w:i w:val="0"/>
                <w:color w:val="000000" w:themeColor="text1"/>
                <w:sz w:val="26"/>
              </w:rPr>
              <w:t>第3章資訊科技與相關法律</w:t>
            </w:r>
          </w:p>
          <w:p w:rsidR="002F5782" w:rsidRPr="0080303A" w:rsidRDefault="002F5782" w:rsidP="00D75604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習作第三章(第三次段考)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vAlign w:val="center"/>
          </w:tcPr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科-J-B2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理解資訊與科技的基本原理，具備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媒體識讀的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能力，並能了解人與科技、資訊、媒體的互動關係。</w:t>
            </w:r>
          </w:p>
          <w:p w:rsidR="00B13563" w:rsidRDefault="004F2DE1" w:rsidP="002D3E3D">
            <w:pPr>
              <w:spacing w:line="2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科-J-C1</w:t>
            </w:r>
          </w:p>
          <w:p w:rsidR="002F5782" w:rsidRPr="0080303A" w:rsidRDefault="004F2DE1" w:rsidP="002D3E3D">
            <w:pPr>
              <w:spacing w:line="26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0"/>
              </w:rPr>
              <w:t>理解科技與人文議題，培養科技發展衍生之守法觀念與公民意識。</w:t>
            </w:r>
          </w:p>
        </w:tc>
        <w:tc>
          <w:tcPr>
            <w:tcW w:w="496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1.練習習作第3章選擇題。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2.練習習作第3章討論題。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3.檢討習作第3章選擇題。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color w:val="000000" w:themeColor="text1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color w:val="000000" w:themeColor="text1"/>
                <w:sz w:val="26"/>
                <w:szCs w:val="20"/>
              </w:rPr>
              <w:t>4.檢討習作第3章討論題。</w:t>
            </w:r>
          </w:p>
        </w:tc>
        <w:tc>
          <w:tcPr>
            <w:tcW w:w="1843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1.發表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2.口頭討論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3.平時上課表現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4.作業繳交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5.學習態度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6.課堂問答</w:t>
            </w:r>
          </w:p>
        </w:tc>
        <w:tc>
          <w:tcPr>
            <w:tcW w:w="1701" w:type="dxa"/>
            <w:vAlign w:val="center"/>
          </w:tcPr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【人權教育】</w:t>
            </w:r>
          </w:p>
          <w:p w:rsidR="002F5782" w:rsidRPr="0080303A" w:rsidRDefault="002F5782" w:rsidP="00D75604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80303A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【法治教育】</w:t>
            </w:r>
          </w:p>
        </w:tc>
      </w:tr>
    </w:tbl>
    <w:p w:rsidR="002F5782" w:rsidRDefault="002F5782"/>
    <w:p w:rsidR="00731C7F" w:rsidRDefault="00731C7F"/>
    <w:p w:rsidR="00DC4BFB" w:rsidRDefault="00DC4BFB" w:rsidP="005A5B68">
      <w:pPr>
        <w:jc w:val="center"/>
        <w:rPr>
          <w:rFonts w:ascii="標楷體" w:eastAsia="標楷體" w:hAnsi="標楷體"/>
        </w:rPr>
      </w:pPr>
    </w:p>
    <w:sectPr w:rsidR="00DC4BFB" w:rsidSect="003A62D3">
      <w:headerReference w:type="default" r:id="rId8"/>
      <w:pgSz w:w="16840" w:h="11907" w:orient="landscape" w:code="9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CF" w:rsidRDefault="000D3FCF" w:rsidP="001E09F9">
      <w:r>
        <w:separator/>
      </w:r>
    </w:p>
  </w:endnote>
  <w:endnote w:type="continuationSeparator" w:id="0">
    <w:p w:rsidR="000D3FCF" w:rsidRDefault="000D3FCF" w:rsidP="001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CF" w:rsidRDefault="000D3FCF" w:rsidP="001E09F9">
      <w:r>
        <w:separator/>
      </w:r>
    </w:p>
  </w:footnote>
  <w:footnote w:type="continuationSeparator" w:id="0">
    <w:p w:rsidR="000D3FCF" w:rsidRDefault="000D3FCF" w:rsidP="001E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04" w:rsidRPr="002B1165" w:rsidRDefault="00D75604">
    <w:pPr>
      <w:pStyle w:val="a3"/>
      <w:rPr>
        <w:rFonts w:ascii="標楷體" w:eastAsia="標楷體" w:hAnsi="標楷體"/>
      </w:rPr>
    </w:pPr>
  </w:p>
  <w:p w:rsidR="00D75604" w:rsidRDefault="00D756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FDC"/>
    <w:multiLevelType w:val="hybridMultilevel"/>
    <w:tmpl w:val="BFA6D1C2"/>
    <w:lvl w:ilvl="0" w:tplc="0C627C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D410B"/>
    <w:multiLevelType w:val="hybridMultilevel"/>
    <w:tmpl w:val="F612BCC2"/>
    <w:lvl w:ilvl="0" w:tplc="7BC0D1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3E865833"/>
    <w:multiLevelType w:val="multilevel"/>
    <w:tmpl w:val="B4244C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4ED75C5"/>
    <w:multiLevelType w:val="hybridMultilevel"/>
    <w:tmpl w:val="9F840FF4"/>
    <w:lvl w:ilvl="0" w:tplc="0C627C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410304"/>
    <w:multiLevelType w:val="multilevel"/>
    <w:tmpl w:val="E3EC6A7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C7"/>
    <w:rsid w:val="000003B7"/>
    <w:rsid w:val="000067B2"/>
    <w:rsid w:val="00012156"/>
    <w:rsid w:val="00025C88"/>
    <w:rsid w:val="00026499"/>
    <w:rsid w:val="00032143"/>
    <w:rsid w:val="00045C76"/>
    <w:rsid w:val="000956AA"/>
    <w:rsid w:val="000A38F5"/>
    <w:rsid w:val="000A5732"/>
    <w:rsid w:val="000B195F"/>
    <w:rsid w:val="000B6BA8"/>
    <w:rsid w:val="000C0295"/>
    <w:rsid w:val="000D3FCF"/>
    <w:rsid w:val="000D6595"/>
    <w:rsid w:val="000D6C32"/>
    <w:rsid w:val="000E5576"/>
    <w:rsid w:val="000E70B6"/>
    <w:rsid w:val="000F1175"/>
    <w:rsid w:val="000F5993"/>
    <w:rsid w:val="000F7BDE"/>
    <w:rsid w:val="00112BD7"/>
    <w:rsid w:val="00116A31"/>
    <w:rsid w:val="001349A8"/>
    <w:rsid w:val="00137654"/>
    <w:rsid w:val="00140C9F"/>
    <w:rsid w:val="00144500"/>
    <w:rsid w:val="0014689E"/>
    <w:rsid w:val="00157CEA"/>
    <w:rsid w:val="00180CC5"/>
    <w:rsid w:val="00182BE0"/>
    <w:rsid w:val="001977AB"/>
    <w:rsid w:val="001B6014"/>
    <w:rsid w:val="001C2368"/>
    <w:rsid w:val="001C7F16"/>
    <w:rsid w:val="001E09F9"/>
    <w:rsid w:val="001E489B"/>
    <w:rsid w:val="001F78B1"/>
    <w:rsid w:val="0021292F"/>
    <w:rsid w:val="002133AB"/>
    <w:rsid w:val="002201F5"/>
    <w:rsid w:val="0026307C"/>
    <w:rsid w:val="002656EA"/>
    <w:rsid w:val="00265989"/>
    <w:rsid w:val="00265BDF"/>
    <w:rsid w:val="002700A9"/>
    <w:rsid w:val="00273C1C"/>
    <w:rsid w:val="002753BF"/>
    <w:rsid w:val="002758FF"/>
    <w:rsid w:val="00281925"/>
    <w:rsid w:val="00283E94"/>
    <w:rsid w:val="00283FD7"/>
    <w:rsid w:val="00286217"/>
    <w:rsid w:val="00292039"/>
    <w:rsid w:val="002A4997"/>
    <w:rsid w:val="002B1165"/>
    <w:rsid w:val="002C282B"/>
    <w:rsid w:val="002C3F3F"/>
    <w:rsid w:val="002D3E3D"/>
    <w:rsid w:val="002D4CAB"/>
    <w:rsid w:val="002E4FC6"/>
    <w:rsid w:val="002F5782"/>
    <w:rsid w:val="00306883"/>
    <w:rsid w:val="003225FB"/>
    <w:rsid w:val="0033711F"/>
    <w:rsid w:val="0035113D"/>
    <w:rsid w:val="003528CC"/>
    <w:rsid w:val="00353873"/>
    <w:rsid w:val="003542DC"/>
    <w:rsid w:val="003563DE"/>
    <w:rsid w:val="00357575"/>
    <w:rsid w:val="003700DC"/>
    <w:rsid w:val="00370D76"/>
    <w:rsid w:val="0038261A"/>
    <w:rsid w:val="00387EA3"/>
    <w:rsid w:val="003956BA"/>
    <w:rsid w:val="003974F5"/>
    <w:rsid w:val="003A1011"/>
    <w:rsid w:val="003A62D3"/>
    <w:rsid w:val="003B761D"/>
    <w:rsid w:val="003C0F32"/>
    <w:rsid w:val="003E3682"/>
    <w:rsid w:val="003E58CE"/>
    <w:rsid w:val="003E6127"/>
    <w:rsid w:val="003F2548"/>
    <w:rsid w:val="0042601A"/>
    <w:rsid w:val="00430520"/>
    <w:rsid w:val="004436C6"/>
    <w:rsid w:val="004532CD"/>
    <w:rsid w:val="0046070B"/>
    <w:rsid w:val="00462888"/>
    <w:rsid w:val="00464E51"/>
    <w:rsid w:val="00465E71"/>
    <w:rsid w:val="00465F09"/>
    <w:rsid w:val="00472E1A"/>
    <w:rsid w:val="004874E9"/>
    <w:rsid w:val="004A5F0B"/>
    <w:rsid w:val="004B2F72"/>
    <w:rsid w:val="004B6054"/>
    <w:rsid w:val="004C309D"/>
    <w:rsid w:val="004C64C5"/>
    <w:rsid w:val="004E2037"/>
    <w:rsid w:val="004F2DE1"/>
    <w:rsid w:val="004F30B5"/>
    <w:rsid w:val="00525F2A"/>
    <w:rsid w:val="00526E16"/>
    <w:rsid w:val="005279C8"/>
    <w:rsid w:val="00541956"/>
    <w:rsid w:val="00543CDD"/>
    <w:rsid w:val="00567AD2"/>
    <w:rsid w:val="005A3447"/>
    <w:rsid w:val="005A5B68"/>
    <w:rsid w:val="005C6DD4"/>
    <w:rsid w:val="005E61BD"/>
    <w:rsid w:val="005F5321"/>
    <w:rsid w:val="0060053B"/>
    <w:rsid w:val="0060058D"/>
    <w:rsid w:val="0060210D"/>
    <w:rsid w:val="00613E83"/>
    <w:rsid w:val="00617208"/>
    <w:rsid w:val="006304AE"/>
    <w:rsid w:val="006369D1"/>
    <w:rsid w:val="006432B6"/>
    <w:rsid w:val="00653020"/>
    <w:rsid w:val="0065561F"/>
    <w:rsid w:val="00663FA6"/>
    <w:rsid w:val="00666573"/>
    <w:rsid w:val="00673AC1"/>
    <w:rsid w:val="0069753D"/>
    <w:rsid w:val="006A1314"/>
    <w:rsid w:val="006A1EDB"/>
    <w:rsid w:val="006A5077"/>
    <w:rsid w:val="006C57EA"/>
    <w:rsid w:val="006C6ABE"/>
    <w:rsid w:val="006F5AF6"/>
    <w:rsid w:val="006F62F0"/>
    <w:rsid w:val="006F6738"/>
    <w:rsid w:val="0071772C"/>
    <w:rsid w:val="00731C7F"/>
    <w:rsid w:val="00737565"/>
    <w:rsid w:val="00743D41"/>
    <w:rsid w:val="00745A75"/>
    <w:rsid w:val="007506E2"/>
    <w:rsid w:val="007539EF"/>
    <w:rsid w:val="00754209"/>
    <w:rsid w:val="007706DD"/>
    <w:rsid w:val="007722B9"/>
    <w:rsid w:val="0077364E"/>
    <w:rsid w:val="00774392"/>
    <w:rsid w:val="00786AA7"/>
    <w:rsid w:val="00794E73"/>
    <w:rsid w:val="007A307F"/>
    <w:rsid w:val="007C5FC6"/>
    <w:rsid w:val="007D0A4E"/>
    <w:rsid w:val="007D18C8"/>
    <w:rsid w:val="007E076D"/>
    <w:rsid w:val="007E09E1"/>
    <w:rsid w:val="0080303A"/>
    <w:rsid w:val="00804B09"/>
    <w:rsid w:val="008140E7"/>
    <w:rsid w:val="008243A7"/>
    <w:rsid w:val="008262C3"/>
    <w:rsid w:val="008379C9"/>
    <w:rsid w:val="0087419E"/>
    <w:rsid w:val="00877B86"/>
    <w:rsid w:val="008A6A78"/>
    <w:rsid w:val="008B2175"/>
    <w:rsid w:val="008B45CB"/>
    <w:rsid w:val="008B4C67"/>
    <w:rsid w:val="008C15A9"/>
    <w:rsid w:val="008D68E8"/>
    <w:rsid w:val="008D6D99"/>
    <w:rsid w:val="008D7541"/>
    <w:rsid w:val="008D77AD"/>
    <w:rsid w:val="008F5F93"/>
    <w:rsid w:val="00906FFB"/>
    <w:rsid w:val="00926E44"/>
    <w:rsid w:val="0093146B"/>
    <w:rsid w:val="0094392D"/>
    <w:rsid w:val="00947314"/>
    <w:rsid w:val="009475B5"/>
    <w:rsid w:val="009578D6"/>
    <w:rsid w:val="00961CB7"/>
    <w:rsid w:val="00963C8C"/>
    <w:rsid w:val="00973522"/>
    <w:rsid w:val="009776F8"/>
    <w:rsid w:val="00986B8C"/>
    <w:rsid w:val="009907F6"/>
    <w:rsid w:val="00993013"/>
    <w:rsid w:val="009A1175"/>
    <w:rsid w:val="009A2C96"/>
    <w:rsid w:val="009C0110"/>
    <w:rsid w:val="009D09F4"/>
    <w:rsid w:val="00A2636B"/>
    <w:rsid w:val="00A27464"/>
    <w:rsid w:val="00A6147E"/>
    <w:rsid w:val="00A61519"/>
    <w:rsid w:val="00A6221A"/>
    <w:rsid w:val="00A820AD"/>
    <w:rsid w:val="00A833B3"/>
    <w:rsid w:val="00AB785E"/>
    <w:rsid w:val="00AB7B0E"/>
    <w:rsid w:val="00AD5461"/>
    <w:rsid w:val="00AD740F"/>
    <w:rsid w:val="00AD7B59"/>
    <w:rsid w:val="00AE26A2"/>
    <w:rsid w:val="00AF2B80"/>
    <w:rsid w:val="00AF458E"/>
    <w:rsid w:val="00B017C7"/>
    <w:rsid w:val="00B13563"/>
    <w:rsid w:val="00B25D2A"/>
    <w:rsid w:val="00B33D93"/>
    <w:rsid w:val="00B5082C"/>
    <w:rsid w:val="00B61C14"/>
    <w:rsid w:val="00B632C0"/>
    <w:rsid w:val="00B638DF"/>
    <w:rsid w:val="00B6411C"/>
    <w:rsid w:val="00B70CDE"/>
    <w:rsid w:val="00B72A3F"/>
    <w:rsid w:val="00B72A6D"/>
    <w:rsid w:val="00B76925"/>
    <w:rsid w:val="00BB1FAA"/>
    <w:rsid w:val="00BD7560"/>
    <w:rsid w:val="00BF2742"/>
    <w:rsid w:val="00BF319C"/>
    <w:rsid w:val="00C12A43"/>
    <w:rsid w:val="00C23B9C"/>
    <w:rsid w:val="00C51370"/>
    <w:rsid w:val="00C71BBD"/>
    <w:rsid w:val="00C87FB8"/>
    <w:rsid w:val="00C945B9"/>
    <w:rsid w:val="00CB6241"/>
    <w:rsid w:val="00CC11EC"/>
    <w:rsid w:val="00CC33FA"/>
    <w:rsid w:val="00CC6B46"/>
    <w:rsid w:val="00CD5276"/>
    <w:rsid w:val="00CE0A6C"/>
    <w:rsid w:val="00CE401D"/>
    <w:rsid w:val="00CE4584"/>
    <w:rsid w:val="00CE63A2"/>
    <w:rsid w:val="00CF59DD"/>
    <w:rsid w:val="00D06C9B"/>
    <w:rsid w:val="00D075AF"/>
    <w:rsid w:val="00D22448"/>
    <w:rsid w:val="00D24DE9"/>
    <w:rsid w:val="00D262A1"/>
    <w:rsid w:val="00D40BF8"/>
    <w:rsid w:val="00D43615"/>
    <w:rsid w:val="00D44EED"/>
    <w:rsid w:val="00D71C95"/>
    <w:rsid w:val="00D75604"/>
    <w:rsid w:val="00D82705"/>
    <w:rsid w:val="00D87672"/>
    <w:rsid w:val="00D90BF7"/>
    <w:rsid w:val="00D92550"/>
    <w:rsid w:val="00D93212"/>
    <w:rsid w:val="00D93F1B"/>
    <w:rsid w:val="00D95EA1"/>
    <w:rsid w:val="00DA22BB"/>
    <w:rsid w:val="00DA7F3C"/>
    <w:rsid w:val="00DB16A3"/>
    <w:rsid w:val="00DB4D44"/>
    <w:rsid w:val="00DB5592"/>
    <w:rsid w:val="00DB707F"/>
    <w:rsid w:val="00DC4BFB"/>
    <w:rsid w:val="00DC4C6B"/>
    <w:rsid w:val="00DE765C"/>
    <w:rsid w:val="00E0428B"/>
    <w:rsid w:val="00E51C64"/>
    <w:rsid w:val="00E5508F"/>
    <w:rsid w:val="00E671A4"/>
    <w:rsid w:val="00E73E30"/>
    <w:rsid w:val="00E95048"/>
    <w:rsid w:val="00EA04D5"/>
    <w:rsid w:val="00EA37ED"/>
    <w:rsid w:val="00EA3FCA"/>
    <w:rsid w:val="00EA7035"/>
    <w:rsid w:val="00EB0EB1"/>
    <w:rsid w:val="00EC45CB"/>
    <w:rsid w:val="00EE064C"/>
    <w:rsid w:val="00F024D0"/>
    <w:rsid w:val="00F06920"/>
    <w:rsid w:val="00F226B5"/>
    <w:rsid w:val="00F240EF"/>
    <w:rsid w:val="00F326F9"/>
    <w:rsid w:val="00F3688B"/>
    <w:rsid w:val="00F51373"/>
    <w:rsid w:val="00F53296"/>
    <w:rsid w:val="00F55010"/>
    <w:rsid w:val="00F60B4A"/>
    <w:rsid w:val="00F82658"/>
    <w:rsid w:val="00F8710D"/>
    <w:rsid w:val="00FB4784"/>
    <w:rsid w:val="00FC1DF4"/>
    <w:rsid w:val="00FD3766"/>
    <w:rsid w:val="00FD6D91"/>
    <w:rsid w:val="00FE0DAB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47FC05-4A75-4D83-9D4F-052963D1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D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</w:style>
  <w:style w:type="paragraph" w:styleId="a8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章節附註文字 字元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0">
    <w:name w:val="純文字 字元"/>
    <w:basedOn w:val="a0"/>
    <w:link w:val="aff"/>
    <w:uiPriority w:val="99"/>
    <w:rPr>
      <w:rFonts w:ascii="Courier New" w:hAnsi="Courier New" w:cs="Courier New"/>
      <w:sz w:val="21"/>
      <w:szCs w:val="21"/>
    </w:rPr>
  </w:style>
  <w:style w:type="paragraph" w:styleId="aff1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0"/>
    <w:link w:val="aff3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63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EC6E-DCA7-4E72-8A78-7D5B418F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wen</dc:creator>
  <cp:lastModifiedBy>User</cp:lastModifiedBy>
  <cp:revision>2</cp:revision>
  <cp:lastPrinted>2019-03-26T07:40:00Z</cp:lastPrinted>
  <dcterms:created xsi:type="dcterms:W3CDTF">2021-07-08T06:39:00Z</dcterms:created>
  <dcterms:modified xsi:type="dcterms:W3CDTF">2021-07-08T06:39:00Z</dcterms:modified>
</cp:coreProperties>
</file>