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411C" w:rsidRPr="002B1165" w:rsidRDefault="00C71BBD" w:rsidP="00B6411C">
      <w:pPr>
        <w:jc w:val="center"/>
        <w:rPr>
          <w:rFonts w:ascii="標楷體" w:eastAsia="標楷體" w:hAnsi="標楷體"/>
          <w:sz w:val="30"/>
          <w:szCs w:val="30"/>
        </w:rPr>
      </w:pPr>
      <w:r w:rsidRPr="002B1165">
        <w:rPr>
          <w:rFonts w:ascii="標楷體" w:eastAsia="標楷體" w:hAnsi="標楷體" w:hint="eastAsia"/>
          <w:b/>
          <w:sz w:val="30"/>
          <w:szCs w:val="30"/>
        </w:rPr>
        <w:t>南投</w:t>
      </w:r>
      <w:r w:rsidRPr="002B1165">
        <w:rPr>
          <w:rFonts w:ascii="標楷體" w:eastAsia="標楷體" w:hAnsi="標楷體"/>
          <w:b/>
          <w:sz w:val="30"/>
          <w:szCs w:val="30"/>
        </w:rPr>
        <w:t>縣</w:t>
      </w:r>
      <w:r w:rsidR="00973D6D">
        <w:rPr>
          <w:rFonts w:ascii="標楷體" w:eastAsia="標楷體" w:hAnsi="標楷體" w:hint="eastAsia"/>
          <w:b/>
          <w:sz w:val="30"/>
          <w:szCs w:val="30"/>
        </w:rPr>
        <w:t>仁愛</w:t>
      </w:r>
      <w:r w:rsidRPr="002B1165">
        <w:rPr>
          <w:rFonts w:ascii="標楷體" w:eastAsia="標楷體" w:hAnsi="標楷體"/>
          <w:b/>
          <w:sz w:val="30"/>
          <w:szCs w:val="30"/>
        </w:rPr>
        <w:t>國民</w:t>
      </w:r>
      <w:r w:rsidR="00326F07">
        <w:rPr>
          <w:rFonts w:ascii="標楷體" w:eastAsia="標楷體" w:hAnsi="標楷體" w:hint="eastAsia"/>
          <w:b/>
          <w:sz w:val="30"/>
          <w:szCs w:val="30"/>
        </w:rPr>
        <w:t>中</w:t>
      </w:r>
      <w:r w:rsidRPr="002B1165">
        <w:rPr>
          <w:rFonts w:ascii="標楷體" w:eastAsia="標楷體" w:hAnsi="標楷體"/>
          <w:b/>
          <w:sz w:val="30"/>
          <w:szCs w:val="30"/>
        </w:rPr>
        <w:t>學</w:t>
      </w:r>
      <w:r w:rsidRPr="002B1165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731C7F" w:rsidRPr="00731C7F">
        <w:rPr>
          <w:rFonts w:ascii="標楷體" w:eastAsia="標楷體" w:hAnsi="標楷體" w:hint="eastAsia"/>
          <w:b/>
          <w:sz w:val="30"/>
          <w:szCs w:val="30"/>
        </w:rPr>
        <w:t>109</w:t>
      </w:r>
      <w:r w:rsidR="006F6738" w:rsidRPr="002B1165">
        <w:rPr>
          <w:rFonts w:ascii="標楷體" w:eastAsia="標楷體" w:hAnsi="標楷體"/>
          <w:b/>
          <w:sz w:val="30"/>
          <w:szCs w:val="30"/>
        </w:rPr>
        <w:t>學年</w:t>
      </w:r>
      <w:proofErr w:type="gramStart"/>
      <w:r w:rsidR="006F6738" w:rsidRPr="002B1165">
        <w:rPr>
          <w:rFonts w:ascii="標楷體" w:eastAsia="標楷體" w:hAnsi="標楷體"/>
          <w:b/>
          <w:sz w:val="30"/>
          <w:szCs w:val="30"/>
        </w:rPr>
        <w:t>度</w:t>
      </w:r>
      <w:r w:rsidR="00CE63A2" w:rsidRPr="002B1165">
        <w:rPr>
          <w:rFonts w:ascii="標楷體" w:eastAsia="標楷體" w:hAnsi="標楷體" w:hint="eastAsia"/>
          <w:b/>
          <w:sz w:val="30"/>
          <w:szCs w:val="30"/>
        </w:rPr>
        <w:t>部定</w:t>
      </w:r>
      <w:r w:rsidR="00AB7B0E" w:rsidRPr="002B1165">
        <w:rPr>
          <w:rFonts w:ascii="標楷體" w:eastAsia="標楷體" w:hAnsi="標楷體" w:hint="eastAsia"/>
          <w:b/>
          <w:sz w:val="30"/>
          <w:szCs w:val="30"/>
        </w:rPr>
        <w:t>課程</w:t>
      </w:r>
      <w:proofErr w:type="gramEnd"/>
      <w:r w:rsidR="002B1165" w:rsidRPr="002B1165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3542DC" w:rsidRDefault="00464E51" w:rsidP="00273C1C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 w:rsidR="006F6738">
        <w:rPr>
          <w:rFonts w:ascii="標楷體" w:eastAsia="標楷體" w:hAnsi="標楷體"/>
          <w:sz w:val="32"/>
          <w:szCs w:val="32"/>
        </w:rPr>
        <w:t>第</w:t>
      </w:r>
      <w:r w:rsidR="00731C7F" w:rsidRPr="00731C7F">
        <w:rPr>
          <w:rFonts w:ascii="標楷體" w:eastAsia="標楷體" w:hAnsi="標楷體" w:hint="eastAsia"/>
          <w:sz w:val="32"/>
          <w:szCs w:val="32"/>
        </w:rPr>
        <w:t>二</w:t>
      </w:r>
      <w:r w:rsidR="006F6738">
        <w:rPr>
          <w:rFonts w:ascii="標楷體" w:eastAsia="標楷體" w:hAnsi="標楷體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95"/>
        <w:gridCol w:w="5288"/>
        <w:gridCol w:w="2126"/>
        <w:gridCol w:w="5769"/>
      </w:tblGrid>
      <w:tr w:rsidR="006F6738" w:rsidTr="00541956">
        <w:trPr>
          <w:trHeight w:val="680"/>
        </w:trPr>
        <w:tc>
          <w:tcPr>
            <w:tcW w:w="1195" w:type="dxa"/>
            <w:vAlign w:val="center"/>
          </w:tcPr>
          <w:p w:rsidR="00CE63A2" w:rsidRDefault="00CE63A2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領域</w:t>
            </w:r>
          </w:p>
          <w:p w:rsidR="006F6738" w:rsidRDefault="00CE63A2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/科目</w:t>
            </w:r>
          </w:p>
        </w:tc>
        <w:tc>
          <w:tcPr>
            <w:tcW w:w="5288" w:type="dxa"/>
            <w:vAlign w:val="center"/>
          </w:tcPr>
          <w:p w:rsidR="006F6738" w:rsidRPr="006F5AF6" w:rsidRDefault="00731C7F" w:rsidP="006F6738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社會</w:t>
            </w:r>
          </w:p>
        </w:tc>
        <w:tc>
          <w:tcPr>
            <w:tcW w:w="2126" w:type="dxa"/>
            <w:vAlign w:val="center"/>
          </w:tcPr>
          <w:p w:rsidR="006F6738" w:rsidRPr="006F5AF6" w:rsidRDefault="00F240EF" w:rsidP="001533E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="006F6738" w:rsidRPr="006F5AF6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6F6738" w:rsidRPr="006F5AF6" w:rsidRDefault="00731C7F" w:rsidP="001533E2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七</w:t>
            </w: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年級</w:t>
            </w:r>
          </w:p>
        </w:tc>
      </w:tr>
      <w:tr w:rsidR="006F6738" w:rsidTr="00541956">
        <w:trPr>
          <w:trHeight w:val="680"/>
        </w:trPr>
        <w:tc>
          <w:tcPr>
            <w:tcW w:w="1195" w:type="dxa"/>
            <w:vAlign w:val="center"/>
          </w:tcPr>
          <w:p w:rsidR="006F6738" w:rsidRDefault="006F6738" w:rsidP="001533E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6F6738" w:rsidRPr="006F5AF6" w:rsidRDefault="00973D6D" w:rsidP="001533E2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陳金山  劉姿佑</w:t>
            </w: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:rsidR="006F5AF6" w:rsidRPr="006F5AF6" w:rsidRDefault="00F240EF" w:rsidP="00CE63A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</w:t>
            </w:r>
            <w:proofErr w:type="gramStart"/>
            <w:r w:rsidR="00CE63A2">
              <w:rPr>
                <w:rFonts w:ascii="標楷體" w:eastAsia="標楷體" w:hAnsi="標楷體" w:hint="eastAsia"/>
                <w:color w:val="000000" w:themeColor="text1"/>
                <w:sz w:val="28"/>
              </w:rPr>
              <w:t>週</w:t>
            </w:r>
            <w:proofErr w:type="gramEnd"/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:rsidR="00B6411C" w:rsidRPr="006F5AF6" w:rsidRDefault="00731C7F" w:rsidP="00CE63A2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每週（</w:t>
            </w:r>
            <w:r w:rsidR="00A9394A">
              <w:rPr>
                <w:rFonts w:ascii="標楷體" w:eastAsia="標楷體" w:hAnsi="標楷體" w:hint="eastAsia"/>
                <w:color w:val="000000"/>
                <w:sz w:val="28"/>
              </w:rPr>
              <w:t>3</w:t>
            </w: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）節，本學期共（</w:t>
            </w:r>
            <w:r w:rsidRPr="00887B78">
              <w:rPr>
                <w:rFonts w:ascii="標楷體" w:eastAsia="標楷體" w:hAnsi="標楷體" w:hint="eastAsia"/>
                <w:color w:val="000000"/>
                <w:sz w:val="28"/>
              </w:rPr>
              <w:t>60</w:t>
            </w: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）節</w:t>
            </w:r>
          </w:p>
        </w:tc>
      </w:tr>
    </w:tbl>
    <w:p w:rsidR="00731C7F" w:rsidRDefault="00731C7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71"/>
        <w:gridCol w:w="1417"/>
        <w:gridCol w:w="1250"/>
        <w:gridCol w:w="1251"/>
        <w:gridCol w:w="4969"/>
        <w:gridCol w:w="2126"/>
        <w:gridCol w:w="2694"/>
      </w:tblGrid>
      <w:tr w:rsidR="00F226B5" w:rsidRPr="00F226B5" w:rsidTr="00794E73">
        <w:trPr>
          <w:trHeight w:val="856"/>
        </w:trPr>
        <w:tc>
          <w:tcPr>
            <w:tcW w:w="14378" w:type="dxa"/>
            <w:gridSpan w:val="7"/>
          </w:tcPr>
          <w:p w:rsidR="003A62D3" w:rsidRPr="00F226B5" w:rsidRDefault="006C6ABE" w:rsidP="006C6ABE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226B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課程目標:</w:t>
            </w:r>
          </w:p>
          <w:p w:rsidR="00731C7F" w:rsidRPr="00F226B5" w:rsidRDefault="00731C7F" w:rsidP="006C6A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226B5">
              <w:rPr>
                <w:rFonts w:ascii="標楷體" w:eastAsia="標楷體" w:hAnsi="標楷體" w:hint="eastAsia"/>
                <w:sz w:val="26"/>
                <w:szCs w:val="26"/>
              </w:rPr>
              <w:t>地理、歷史、公民教學基本理念，旨在培養學生正確的地理、歷史、公民知識和思考判斷的能力，內容包括：</w:t>
            </w:r>
          </w:p>
          <w:p w:rsidR="00BD72A2" w:rsidRDefault="00A9394A">
            <w:pPr>
              <w:spacing w:line="240" w:lineRule="exact"/>
              <w:rPr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1.使學生具備良好的思考、組織、表達、溝通、判斷價值等基本能力。</w:t>
            </w:r>
          </w:p>
          <w:p w:rsidR="00BD72A2" w:rsidRDefault="00A9394A">
            <w:pPr>
              <w:spacing w:line="240" w:lineRule="exact"/>
              <w:rPr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2.使學生對臺灣地理、臺灣歷史及公民道德，能有深入淺出的認識。</w:t>
            </w:r>
          </w:p>
          <w:p w:rsidR="00BD72A2" w:rsidRDefault="00A9394A">
            <w:pPr>
              <w:spacing w:line="240" w:lineRule="exact"/>
              <w:rPr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3.培養學生應用地理、歷史、公民知識，從事思考、理解、協調、討論，吸收生活經驗，擴大人生視野。</w:t>
            </w:r>
          </w:p>
          <w:p w:rsidR="00BD72A2" w:rsidRDefault="00A9394A">
            <w:pPr>
              <w:spacing w:line="240" w:lineRule="exact"/>
              <w:rPr>
                <w:snapToGrid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本冊教學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內容包含三個單元主題：地理教室、歷史教室和公民教室，讓學生在有趣而活潑的教材引導下，提升讀書及自學能力，奠定良好學習基礎。</w:t>
            </w:r>
          </w:p>
          <w:p w:rsidR="00731C7F" w:rsidRPr="00F226B5" w:rsidRDefault="00731C7F" w:rsidP="006C6A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226B5">
              <w:rPr>
                <w:rFonts w:ascii="標楷體" w:eastAsia="標楷體" w:hAnsi="標楷體" w:hint="eastAsia"/>
                <w:sz w:val="26"/>
                <w:szCs w:val="26"/>
              </w:rPr>
              <w:t>（一）地理教室：</w:t>
            </w:r>
          </w:p>
          <w:p w:rsidR="00BD72A2" w:rsidRDefault="00A9394A">
            <w:pPr>
              <w:spacing w:line="240" w:lineRule="exact"/>
              <w:rPr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1.了解臺灣自然環境和人文景觀。</w:t>
            </w:r>
          </w:p>
          <w:p w:rsidR="00BD72A2" w:rsidRDefault="00A9394A">
            <w:pPr>
              <w:spacing w:line="240" w:lineRule="exact"/>
              <w:rPr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2.認識臺灣不同產業發展的特色，及各地區域特色。</w:t>
            </w:r>
          </w:p>
          <w:p w:rsidR="00731C7F" w:rsidRPr="00F226B5" w:rsidRDefault="00731C7F" w:rsidP="006C6A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226B5">
              <w:rPr>
                <w:rFonts w:ascii="標楷體" w:eastAsia="標楷體" w:hAnsi="標楷體" w:hint="eastAsia"/>
                <w:sz w:val="26"/>
                <w:szCs w:val="26"/>
              </w:rPr>
              <w:t>（二）歷史教室：</w:t>
            </w:r>
          </w:p>
          <w:p w:rsidR="00BD72A2" w:rsidRDefault="00A9394A">
            <w:pPr>
              <w:spacing w:line="240" w:lineRule="exact"/>
              <w:rPr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1.學習臺灣近代歷史，了解發生臺灣歷史脈絡。</w:t>
            </w:r>
          </w:p>
          <w:p w:rsidR="00BD72A2" w:rsidRDefault="00A9394A">
            <w:pPr>
              <w:spacing w:line="240" w:lineRule="exact"/>
              <w:rPr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2.了解近代臺灣歷史人物的事蹟和歷史事件的演變。</w:t>
            </w:r>
          </w:p>
          <w:p w:rsidR="00731C7F" w:rsidRPr="00F226B5" w:rsidRDefault="00731C7F" w:rsidP="006C6A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226B5">
              <w:rPr>
                <w:rFonts w:ascii="標楷體" w:eastAsia="標楷體" w:hAnsi="標楷體" w:hint="eastAsia"/>
                <w:sz w:val="26"/>
                <w:szCs w:val="26"/>
              </w:rPr>
              <w:t>（三）公民教室：</w:t>
            </w:r>
          </w:p>
          <w:p w:rsidR="00BD72A2" w:rsidRDefault="00A9394A">
            <w:pPr>
              <w:spacing w:line="240" w:lineRule="exact"/>
              <w:rPr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1.學習與社會互動，拓展人生經驗與視野。</w:t>
            </w:r>
          </w:p>
          <w:p w:rsidR="00BD72A2" w:rsidRDefault="00A9394A">
            <w:pPr>
              <w:spacing w:line="240" w:lineRule="exact"/>
              <w:rPr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2.認識社會規範內容，促進社會和諧。</w:t>
            </w:r>
          </w:p>
          <w:p w:rsidR="00BD72A2" w:rsidRDefault="00A9394A">
            <w:pPr>
              <w:spacing w:line="240" w:lineRule="exact"/>
              <w:rPr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3.認識社會變遷，了解時事脈動變化。</w:t>
            </w:r>
          </w:p>
          <w:p w:rsidR="00BD72A2" w:rsidRDefault="00A9394A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4.了解社會福利措施，享受人民應有的權利。</w:t>
            </w:r>
          </w:p>
        </w:tc>
      </w:tr>
      <w:tr w:rsidR="00A9394A" w:rsidTr="009337C4">
        <w:trPr>
          <w:trHeight w:val="684"/>
        </w:trPr>
        <w:tc>
          <w:tcPr>
            <w:tcW w:w="4589" w:type="dxa"/>
            <w:gridSpan w:val="4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9394A" w:rsidRPr="00F8710D" w:rsidRDefault="00A9394A" w:rsidP="00085646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A833B3">
              <w:rPr>
                <w:rFonts w:ascii="標楷體" w:eastAsia="標楷體" w:hAnsi="標楷體" w:cs="新細明體" w:hint="eastAsia"/>
                <w:color w:val="FF0000"/>
                <w:sz w:val="26"/>
                <w:szCs w:val="26"/>
              </w:rPr>
              <w:t>教學進度</w:t>
            </w:r>
          </w:p>
        </w:tc>
        <w:tc>
          <w:tcPr>
            <w:tcW w:w="4969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A9394A" w:rsidRPr="00DE11D7" w:rsidRDefault="00A9394A" w:rsidP="000856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A9394A" w:rsidRPr="00DE11D7" w:rsidRDefault="00A9394A" w:rsidP="000856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A9394A" w:rsidRPr="00DE11D7" w:rsidRDefault="00A9394A" w:rsidP="000856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A9394A" w:rsidRPr="00DE11D7" w:rsidRDefault="00A9394A" w:rsidP="000856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A9394A" w:rsidTr="00713F1C">
        <w:trPr>
          <w:trHeight w:val="1020"/>
        </w:trPr>
        <w:tc>
          <w:tcPr>
            <w:tcW w:w="671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A9394A" w:rsidRPr="00DE11D7" w:rsidRDefault="00A9394A" w:rsidP="00794E7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proofErr w:type="gramStart"/>
            <w:r w:rsidRPr="00DE11D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週</w:t>
            </w:r>
            <w:proofErr w:type="gramEnd"/>
            <w:r w:rsidRPr="00DE11D7">
              <w:rPr>
                <w:rFonts w:ascii="標楷體" w:eastAsia="標楷體" w:hAnsi="標楷體"/>
                <w:color w:val="FF0000"/>
                <w:sz w:val="26"/>
                <w:szCs w:val="26"/>
              </w:rPr>
              <w:t>次</w:t>
            </w:r>
          </w:p>
          <w:p w:rsidR="00A9394A" w:rsidRPr="00A833B3" w:rsidRDefault="00A9394A" w:rsidP="00794E73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</w:t>
            </w:r>
            <w:proofErr w:type="gramStart"/>
            <w:r w:rsidRPr="00DE11D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必填</w:t>
            </w:r>
            <w:proofErr w:type="gramEnd"/>
            <w:r w:rsidRPr="00DE11D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A9394A" w:rsidRPr="00DE11D7" w:rsidRDefault="00A9394A" w:rsidP="0049156D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日期</w:t>
            </w:r>
          </w:p>
          <w:p w:rsidR="00A9394A" w:rsidRPr="00F8710D" w:rsidRDefault="00A9394A" w:rsidP="0049156D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(選填)</w:t>
            </w:r>
          </w:p>
        </w:tc>
        <w:tc>
          <w:tcPr>
            <w:tcW w:w="1250" w:type="dxa"/>
            <w:tcBorders>
              <w:top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9394A" w:rsidRPr="00F8710D" w:rsidRDefault="00A9394A" w:rsidP="0049156D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核心素養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</w:tcBorders>
            <w:shd w:val="clear" w:color="auto" w:fill="F3F3F3"/>
            <w:vAlign w:val="center"/>
          </w:tcPr>
          <w:p w:rsidR="00A9394A" w:rsidRPr="00F8710D" w:rsidRDefault="00A9394A" w:rsidP="0049156D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單元名稱</w:t>
            </w:r>
          </w:p>
        </w:tc>
        <w:tc>
          <w:tcPr>
            <w:tcW w:w="4969" w:type="dxa"/>
            <w:vMerge/>
            <w:shd w:val="clear" w:color="auto" w:fill="F3F3F3"/>
            <w:vAlign w:val="center"/>
          </w:tcPr>
          <w:p w:rsidR="00A9394A" w:rsidRPr="00DE11D7" w:rsidRDefault="00A9394A" w:rsidP="000856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F3F3F3"/>
            <w:vAlign w:val="center"/>
          </w:tcPr>
          <w:p w:rsidR="00A9394A" w:rsidRPr="00DE11D7" w:rsidRDefault="00A9394A" w:rsidP="000856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F3F3F3"/>
            <w:vAlign w:val="center"/>
          </w:tcPr>
          <w:p w:rsidR="00A9394A" w:rsidRPr="00DE11D7" w:rsidRDefault="00A9394A" w:rsidP="000856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9394A" w:rsidTr="0065561F">
        <w:trPr>
          <w:trHeight w:val="1827"/>
        </w:trPr>
        <w:tc>
          <w:tcPr>
            <w:tcW w:w="671" w:type="dxa"/>
            <w:vAlign w:val="center"/>
          </w:tcPr>
          <w:p w:rsidR="00A9394A" w:rsidRDefault="00A9394A" w:rsidP="00B074E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一</w:t>
            </w:r>
            <w:proofErr w:type="gramEnd"/>
          </w:p>
        </w:tc>
        <w:tc>
          <w:tcPr>
            <w:tcW w:w="1417" w:type="dxa"/>
            <w:vAlign w:val="center"/>
          </w:tcPr>
          <w:p w:rsidR="00A9394A" w:rsidRPr="0064488E" w:rsidRDefault="00A9394A" w:rsidP="00B074E3">
            <w:pPr>
              <w:jc w:val="center"/>
              <w:rPr>
                <w:rFonts w:ascii="標楷體" w:eastAsia="標楷體" w:hAnsi="標楷體" w:cstheme="minorBidi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2/17</w:t>
            </w:r>
            <w:r w:rsidRPr="0021095E">
              <w:rPr>
                <w:rFonts w:ascii="標楷體" w:eastAsia="標楷體" w:hAnsi="標楷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2/20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A2系統思考與解決問題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A3規劃執行與創新應變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B1符號運用與溝通表達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第一篇臺灣的環境（下）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第一章人口</w:t>
            </w:r>
          </w:p>
        </w:tc>
        <w:tc>
          <w:tcPr>
            <w:tcW w:w="4969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1.說明自然增加率的定義與計算方式。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2.說明社會增加率的定義與計算方式。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3.分析自然增加率、社會增加率的差異。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4.分析人口成長與自然增加率、社會增加率之間的關係。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5.解釋自然增加率、社會增加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率圖表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之判讀方法。</w:t>
            </w:r>
          </w:p>
        </w:tc>
        <w:tc>
          <w:tcPr>
            <w:tcW w:w="2126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1.問題討論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3.活動練習</w:t>
            </w:r>
          </w:p>
        </w:tc>
        <w:tc>
          <w:tcPr>
            <w:tcW w:w="2694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</w:tc>
      </w:tr>
      <w:tr w:rsidR="00A9394A" w:rsidTr="0065561F">
        <w:trPr>
          <w:trHeight w:val="1827"/>
        </w:trPr>
        <w:tc>
          <w:tcPr>
            <w:tcW w:w="671" w:type="dxa"/>
            <w:vAlign w:val="center"/>
          </w:tcPr>
          <w:p w:rsidR="00A9394A" w:rsidRDefault="00A9394A" w:rsidP="00B074E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417" w:type="dxa"/>
            <w:vAlign w:val="center"/>
          </w:tcPr>
          <w:p w:rsidR="00A9394A" w:rsidRPr="0064488E" w:rsidRDefault="00A9394A" w:rsidP="00B074E3">
            <w:pPr>
              <w:jc w:val="center"/>
              <w:rPr>
                <w:rFonts w:ascii="標楷體" w:eastAsia="標楷體" w:hAnsi="標楷體" w:cstheme="minorBidi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2/17</w:t>
            </w:r>
            <w:r w:rsidRPr="0021095E">
              <w:rPr>
                <w:rFonts w:ascii="標楷體" w:eastAsia="標楷體" w:hAnsi="標楷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2/20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A2系統思考與解決問題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B1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符號運用與溝通表達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第二篇臺灣的歷史（下）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第一章日治時期的政治</w:t>
            </w:r>
          </w:p>
        </w:tc>
        <w:tc>
          <w:tcPr>
            <w:tcW w:w="4969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1.理解甲午戰爭的經過、結果與影響，戰後簽訂的馬關條約，使臺灣進入日治時期。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人抗拒日人的接收，因而抗日事件頻傳，介紹官方抗日--「臺灣民主國」的成立。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3.介紹日治時期的總督專制體制。</w:t>
            </w:r>
          </w:p>
        </w:tc>
        <w:tc>
          <w:tcPr>
            <w:tcW w:w="2126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2694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A9394A" w:rsidTr="0065561F">
        <w:trPr>
          <w:trHeight w:val="1827"/>
        </w:trPr>
        <w:tc>
          <w:tcPr>
            <w:tcW w:w="671" w:type="dxa"/>
            <w:vAlign w:val="center"/>
          </w:tcPr>
          <w:p w:rsidR="00A9394A" w:rsidRDefault="00A9394A" w:rsidP="00B074E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417" w:type="dxa"/>
            <w:vAlign w:val="center"/>
          </w:tcPr>
          <w:p w:rsidR="00A9394A" w:rsidRPr="0064488E" w:rsidRDefault="00A9394A" w:rsidP="00B074E3">
            <w:pPr>
              <w:jc w:val="center"/>
              <w:rPr>
                <w:rFonts w:ascii="標楷體" w:eastAsia="標楷體" w:hAnsi="標楷體" w:cstheme="minorBidi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2/17</w:t>
            </w:r>
            <w:r w:rsidRPr="0021095E">
              <w:rPr>
                <w:rFonts w:ascii="標楷體" w:eastAsia="標楷體" w:hAnsi="標楷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2/20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C3多元文化與國際理解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第三篇社會生活的組織與制度（上）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第一章社會中的多元文化</w:t>
            </w:r>
          </w:p>
        </w:tc>
        <w:tc>
          <w:tcPr>
            <w:tcW w:w="4969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1.說明文化的定義。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2.說明文化的普遍性、差異性與多樣性。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3.說明主流文化與次文化的定義。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4.以實際的時事例子讓學生更了解上述名詞的生活意涵。</w:t>
            </w:r>
          </w:p>
        </w:tc>
        <w:tc>
          <w:tcPr>
            <w:tcW w:w="2126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1.討論發表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3.命題系統光碟</w:t>
            </w:r>
          </w:p>
        </w:tc>
        <w:tc>
          <w:tcPr>
            <w:tcW w:w="2694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【多元文化教育】</w:t>
            </w:r>
          </w:p>
        </w:tc>
      </w:tr>
      <w:tr w:rsidR="00A9394A" w:rsidTr="0065561F">
        <w:trPr>
          <w:trHeight w:val="1827"/>
        </w:trPr>
        <w:tc>
          <w:tcPr>
            <w:tcW w:w="671" w:type="dxa"/>
            <w:vAlign w:val="center"/>
          </w:tcPr>
          <w:p w:rsidR="00A9394A" w:rsidRDefault="00A9394A" w:rsidP="00B074E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二</w:t>
            </w:r>
          </w:p>
        </w:tc>
        <w:tc>
          <w:tcPr>
            <w:tcW w:w="1417" w:type="dxa"/>
            <w:vAlign w:val="center"/>
          </w:tcPr>
          <w:p w:rsidR="00A9394A" w:rsidRPr="00DE11D7" w:rsidRDefault="00A9394A" w:rsidP="00B074E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2/21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2/27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A2系統思考與解決問題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A3規劃執行與創新應變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B1符號運用與溝通表達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第一篇臺灣的環境（下）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第一章人口</w:t>
            </w:r>
          </w:p>
        </w:tc>
        <w:tc>
          <w:tcPr>
            <w:tcW w:w="4969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1.說明人口組成的要素。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2.說明扶養比的定義與計算方式。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3.說明性別比的定義與計算方式。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4.說明人口金字塔的組成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要素與判讀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方法。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5.分析臺灣人口組成的特色與意義。</w:t>
            </w:r>
          </w:p>
        </w:tc>
        <w:tc>
          <w:tcPr>
            <w:tcW w:w="2126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1.問題討論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3.活動練習</w:t>
            </w:r>
          </w:p>
        </w:tc>
        <w:tc>
          <w:tcPr>
            <w:tcW w:w="2694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</w:tc>
      </w:tr>
      <w:tr w:rsidR="00A9394A" w:rsidTr="0065561F">
        <w:trPr>
          <w:trHeight w:val="1827"/>
        </w:trPr>
        <w:tc>
          <w:tcPr>
            <w:tcW w:w="671" w:type="dxa"/>
            <w:vAlign w:val="center"/>
          </w:tcPr>
          <w:p w:rsidR="00A9394A" w:rsidRDefault="00A9394A" w:rsidP="00B074E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二</w:t>
            </w:r>
          </w:p>
        </w:tc>
        <w:tc>
          <w:tcPr>
            <w:tcW w:w="1417" w:type="dxa"/>
            <w:vAlign w:val="center"/>
          </w:tcPr>
          <w:p w:rsidR="00A9394A" w:rsidRPr="00DE11D7" w:rsidRDefault="00A9394A" w:rsidP="00B074E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2/21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2/27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A2系統思考與解決問題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B1符號運用與溝通表達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第二篇臺灣的歷史（下）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第一章日治時期的政治</w:t>
            </w:r>
          </w:p>
        </w:tc>
        <w:tc>
          <w:tcPr>
            <w:tcW w:w="4969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1.介紹日治時期的治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政策，自殖民地特殊統治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時期至皇民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化運動時期。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2.完成第一章P.78的課後閱讀。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3.完成第一章P.77的實作與練習。</w:t>
            </w:r>
          </w:p>
        </w:tc>
        <w:tc>
          <w:tcPr>
            <w:tcW w:w="2126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2694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【人權教育】</w:t>
            </w:r>
          </w:p>
        </w:tc>
      </w:tr>
      <w:tr w:rsidR="00A9394A" w:rsidTr="0065561F">
        <w:trPr>
          <w:trHeight w:val="1827"/>
        </w:trPr>
        <w:tc>
          <w:tcPr>
            <w:tcW w:w="671" w:type="dxa"/>
            <w:vAlign w:val="center"/>
          </w:tcPr>
          <w:p w:rsidR="00A9394A" w:rsidRDefault="00A9394A" w:rsidP="00B074E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二</w:t>
            </w:r>
          </w:p>
        </w:tc>
        <w:tc>
          <w:tcPr>
            <w:tcW w:w="1417" w:type="dxa"/>
            <w:vAlign w:val="center"/>
          </w:tcPr>
          <w:p w:rsidR="00A9394A" w:rsidRPr="00DE11D7" w:rsidRDefault="00A9394A" w:rsidP="00B074E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2/21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2/27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C3多元文化與國際理解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第三篇社會生活的組織與制度（上）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第一章社會中的多元文化</w:t>
            </w:r>
          </w:p>
        </w:tc>
        <w:tc>
          <w:tcPr>
            <w:tcW w:w="4969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1.說明文化位階的定義、產生原因、歷史案例。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2.說明文化位階如何造成文化不平等現象。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3.說明強勢文化與弱勢文化的演化。</w:t>
            </w:r>
          </w:p>
        </w:tc>
        <w:tc>
          <w:tcPr>
            <w:tcW w:w="2126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1.討論發表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3.命題系統光碟</w:t>
            </w:r>
          </w:p>
        </w:tc>
        <w:tc>
          <w:tcPr>
            <w:tcW w:w="2694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【多元文化教育】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</w:tc>
      </w:tr>
      <w:tr w:rsidR="00A9394A" w:rsidTr="0065561F">
        <w:trPr>
          <w:trHeight w:val="1827"/>
        </w:trPr>
        <w:tc>
          <w:tcPr>
            <w:tcW w:w="671" w:type="dxa"/>
            <w:vAlign w:val="center"/>
          </w:tcPr>
          <w:p w:rsidR="00A9394A" w:rsidRDefault="00A9394A" w:rsidP="00B074E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三</w:t>
            </w:r>
          </w:p>
        </w:tc>
        <w:tc>
          <w:tcPr>
            <w:tcW w:w="1417" w:type="dxa"/>
            <w:vAlign w:val="center"/>
          </w:tcPr>
          <w:p w:rsidR="00A9394A" w:rsidRPr="00DE11D7" w:rsidRDefault="00A9394A" w:rsidP="00B074E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2/28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3/6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A2系統思考與解決問題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A3規劃執行與創新應變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B1符號運用與溝通表達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第一篇臺灣的環境（下）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第一章人口</w:t>
            </w:r>
          </w:p>
        </w:tc>
        <w:tc>
          <w:tcPr>
            <w:tcW w:w="4969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1.分析影響人口分布的原因。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2.分析影響人口遷移的原因。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3.說明推力與拉力的差異。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4.說明人口密度的意義與計算方式。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5.說明永久性遷移與暫時性教學的差異。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6.分析臺灣人口的分布與遷移型態。</w:t>
            </w:r>
          </w:p>
        </w:tc>
        <w:tc>
          <w:tcPr>
            <w:tcW w:w="2126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1.問題討論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3.命題系統光碟</w:t>
            </w:r>
          </w:p>
        </w:tc>
        <w:tc>
          <w:tcPr>
            <w:tcW w:w="2694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</w:tc>
      </w:tr>
      <w:tr w:rsidR="00A9394A" w:rsidTr="0065561F">
        <w:trPr>
          <w:trHeight w:val="1827"/>
        </w:trPr>
        <w:tc>
          <w:tcPr>
            <w:tcW w:w="671" w:type="dxa"/>
            <w:vAlign w:val="center"/>
          </w:tcPr>
          <w:p w:rsidR="00A9394A" w:rsidRDefault="00A9394A" w:rsidP="00B074E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三</w:t>
            </w:r>
          </w:p>
        </w:tc>
        <w:tc>
          <w:tcPr>
            <w:tcW w:w="1417" w:type="dxa"/>
            <w:vAlign w:val="center"/>
          </w:tcPr>
          <w:p w:rsidR="00A9394A" w:rsidRPr="00DE11D7" w:rsidRDefault="00A9394A" w:rsidP="00B074E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2/28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3/6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A2系統思考與解決問題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B1符號運用與溝通表達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第二篇臺灣的歷史（下）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第一章日治時期的政治</w:t>
            </w:r>
          </w:p>
        </w:tc>
        <w:tc>
          <w:tcPr>
            <w:tcW w:w="4969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介紹日治時期的警察政治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</w:tc>
        <w:tc>
          <w:tcPr>
            <w:tcW w:w="2126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2694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【人權教育】</w:t>
            </w:r>
          </w:p>
        </w:tc>
      </w:tr>
      <w:tr w:rsidR="00A9394A" w:rsidTr="0065561F">
        <w:trPr>
          <w:trHeight w:val="1827"/>
        </w:trPr>
        <w:tc>
          <w:tcPr>
            <w:tcW w:w="671" w:type="dxa"/>
            <w:vAlign w:val="center"/>
          </w:tcPr>
          <w:p w:rsidR="00A9394A" w:rsidRDefault="00A9394A" w:rsidP="00B074E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三</w:t>
            </w:r>
          </w:p>
        </w:tc>
        <w:tc>
          <w:tcPr>
            <w:tcW w:w="1417" w:type="dxa"/>
            <w:vAlign w:val="center"/>
          </w:tcPr>
          <w:p w:rsidR="00A9394A" w:rsidRPr="00DE11D7" w:rsidRDefault="00A9394A" w:rsidP="00B074E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2/28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3/6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C3多元文化與國際理解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第三篇社會生活的組織與制度（上）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第一章社會中的多元文化</w:t>
            </w:r>
          </w:p>
        </w:tc>
        <w:tc>
          <w:tcPr>
            <w:tcW w:w="4969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1.說明文化衝突的原因。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2.說明如何分辨不同文化的特質差異。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3.說明為什麼要尊重與包容不同文化之間的差異。</w:t>
            </w:r>
          </w:p>
        </w:tc>
        <w:tc>
          <w:tcPr>
            <w:tcW w:w="2126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1.問題與討論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3.作業習題</w:t>
            </w:r>
          </w:p>
        </w:tc>
        <w:tc>
          <w:tcPr>
            <w:tcW w:w="2694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【多元文化教育】</w:t>
            </w:r>
          </w:p>
        </w:tc>
      </w:tr>
      <w:tr w:rsidR="00A9394A" w:rsidTr="0065561F">
        <w:trPr>
          <w:trHeight w:val="1827"/>
        </w:trPr>
        <w:tc>
          <w:tcPr>
            <w:tcW w:w="671" w:type="dxa"/>
            <w:vAlign w:val="center"/>
          </w:tcPr>
          <w:p w:rsidR="00A9394A" w:rsidRDefault="00A9394A" w:rsidP="00B074E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四</w:t>
            </w:r>
          </w:p>
        </w:tc>
        <w:tc>
          <w:tcPr>
            <w:tcW w:w="1417" w:type="dxa"/>
            <w:vAlign w:val="center"/>
          </w:tcPr>
          <w:p w:rsidR="00A9394A" w:rsidRPr="00DE11D7" w:rsidRDefault="00A9394A" w:rsidP="00B074E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3/7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3/13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A2系統思考與解決問題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B1符號運用與溝通表達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B3藝術涵養與美感素養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C3多元文化與國際理解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第一篇臺灣的環境（下）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第二章族群與文化</w:t>
            </w:r>
          </w:p>
        </w:tc>
        <w:tc>
          <w:tcPr>
            <w:tcW w:w="4969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1.介紹臺灣原住民有平埔族與高山各族兩大分類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2.說明臺灣原住民的分布區域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3.介紹臺灣漢人渡海來台的目的與時空背景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5.說明不同時期的來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漢人對臺灣社會的影響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4.介紹臺灣新住民來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的目的與主要來源地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6.說明臺灣新住民對臺灣社會的影響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。</w:t>
            </w:r>
          </w:p>
        </w:tc>
        <w:tc>
          <w:tcPr>
            <w:tcW w:w="2126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1.資料蒐集與整理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3.課堂觀察</w:t>
            </w:r>
          </w:p>
        </w:tc>
        <w:tc>
          <w:tcPr>
            <w:tcW w:w="2694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【原住民族教育】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【多元文化教育】</w:t>
            </w:r>
          </w:p>
        </w:tc>
      </w:tr>
      <w:tr w:rsidR="00A9394A" w:rsidTr="0065561F">
        <w:trPr>
          <w:trHeight w:val="1827"/>
        </w:trPr>
        <w:tc>
          <w:tcPr>
            <w:tcW w:w="671" w:type="dxa"/>
            <w:vAlign w:val="center"/>
          </w:tcPr>
          <w:p w:rsidR="00A9394A" w:rsidRDefault="00A9394A" w:rsidP="00B074E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四</w:t>
            </w:r>
          </w:p>
        </w:tc>
        <w:tc>
          <w:tcPr>
            <w:tcW w:w="1417" w:type="dxa"/>
            <w:vAlign w:val="center"/>
          </w:tcPr>
          <w:p w:rsidR="00A9394A" w:rsidRPr="00DE11D7" w:rsidRDefault="00A9394A" w:rsidP="00B074E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3/7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3/13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A2系統思考與解決問題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B1符號運用與溝通表達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第二篇臺灣的歷史（下）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第一章日治時期的政治</w:t>
            </w:r>
          </w:p>
        </w:tc>
        <w:tc>
          <w:tcPr>
            <w:tcW w:w="4969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1.介紹理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蕃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政策的背景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2.介紹理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蕃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政策的內容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3.介紹理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蕃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政策的影響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4.介紹霧社事件的背景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5.介紹霧社事件的經過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6.介紹霧社事件的結果與影響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7.完成第一章的習作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。</w:t>
            </w:r>
          </w:p>
        </w:tc>
        <w:tc>
          <w:tcPr>
            <w:tcW w:w="2126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2694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</w:tc>
      </w:tr>
      <w:tr w:rsidR="00A9394A" w:rsidTr="0065561F">
        <w:trPr>
          <w:trHeight w:val="1827"/>
        </w:trPr>
        <w:tc>
          <w:tcPr>
            <w:tcW w:w="671" w:type="dxa"/>
            <w:vAlign w:val="center"/>
          </w:tcPr>
          <w:p w:rsidR="00A9394A" w:rsidRDefault="00A9394A" w:rsidP="00B074E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四</w:t>
            </w:r>
          </w:p>
        </w:tc>
        <w:tc>
          <w:tcPr>
            <w:tcW w:w="1417" w:type="dxa"/>
            <w:vAlign w:val="center"/>
          </w:tcPr>
          <w:p w:rsidR="00A9394A" w:rsidRPr="00DE11D7" w:rsidRDefault="00A9394A" w:rsidP="00B074E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3/7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3/13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B3藝術涵養與美感素養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第三篇社會生活的組織與制度（上）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第二章社會規範</w:t>
            </w:r>
          </w:p>
        </w:tc>
        <w:tc>
          <w:tcPr>
            <w:tcW w:w="4969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1.說明何謂社會規範。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2.說明社會規範對個人與社會的影響。</w:t>
            </w:r>
          </w:p>
        </w:tc>
        <w:tc>
          <w:tcPr>
            <w:tcW w:w="2126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1.問題與討論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3.作業習</w:t>
            </w:r>
          </w:p>
        </w:tc>
        <w:tc>
          <w:tcPr>
            <w:tcW w:w="2694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</w:tc>
      </w:tr>
      <w:tr w:rsidR="00A9394A" w:rsidTr="0065561F">
        <w:trPr>
          <w:trHeight w:val="1827"/>
        </w:trPr>
        <w:tc>
          <w:tcPr>
            <w:tcW w:w="671" w:type="dxa"/>
            <w:vAlign w:val="center"/>
          </w:tcPr>
          <w:p w:rsidR="00A9394A" w:rsidRDefault="00A9394A" w:rsidP="00B074E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五</w:t>
            </w:r>
          </w:p>
        </w:tc>
        <w:tc>
          <w:tcPr>
            <w:tcW w:w="1417" w:type="dxa"/>
            <w:vAlign w:val="center"/>
          </w:tcPr>
          <w:p w:rsidR="00A9394A" w:rsidRPr="00DE11D7" w:rsidRDefault="00A9394A" w:rsidP="00B074E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3/14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3/20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A2系統思考與解決問題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B1符號運用與溝通表達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B3藝術涵養與美感素養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C3多元文化與國際理解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第一篇臺灣的環境（下）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第二章族群與文化</w:t>
            </w:r>
          </w:p>
        </w:tc>
        <w:tc>
          <w:tcPr>
            <w:tcW w:w="4969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1.介紹來源為外來語的臺灣特有用語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2.說明臺灣家庭使用語言分佈與族群的關係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3.介紹各個族群的飲食文化與特色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4.介紹各個族群的宗教信仰及其建築特徵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。</w:t>
            </w:r>
          </w:p>
        </w:tc>
        <w:tc>
          <w:tcPr>
            <w:tcW w:w="2126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1.小組報告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2.課堂問答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3.口語評量</w:t>
            </w:r>
          </w:p>
        </w:tc>
        <w:tc>
          <w:tcPr>
            <w:tcW w:w="2694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【原住民族教育】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【多元文化教育】</w:t>
            </w:r>
          </w:p>
        </w:tc>
      </w:tr>
      <w:tr w:rsidR="00A9394A" w:rsidTr="0065561F">
        <w:trPr>
          <w:trHeight w:val="1827"/>
        </w:trPr>
        <w:tc>
          <w:tcPr>
            <w:tcW w:w="671" w:type="dxa"/>
            <w:vAlign w:val="center"/>
          </w:tcPr>
          <w:p w:rsidR="00A9394A" w:rsidRDefault="00A9394A" w:rsidP="00B074E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五</w:t>
            </w:r>
          </w:p>
        </w:tc>
        <w:tc>
          <w:tcPr>
            <w:tcW w:w="1417" w:type="dxa"/>
            <w:vAlign w:val="center"/>
          </w:tcPr>
          <w:p w:rsidR="00A9394A" w:rsidRPr="00DE11D7" w:rsidRDefault="00A9394A" w:rsidP="00B074E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3/14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3/20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A2系統思考與解決問題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B1符號運用與溝通表達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第二篇臺灣的歷史（下）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第二章日治時期的經濟</w:t>
            </w:r>
          </w:p>
        </w:tc>
        <w:tc>
          <w:tcPr>
            <w:tcW w:w="4969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1.介紹日本在台推動基礎建設的背景。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2.介紹基礎建設中的土地林野調查。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3.介紹基礎建設中的統一貨幣。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4.介紹基礎建設中的人口普查。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5.介紹基礎建設中的交通建設。</w:t>
            </w:r>
          </w:p>
        </w:tc>
        <w:tc>
          <w:tcPr>
            <w:tcW w:w="2126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2694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A9394A" w:rsidTr="0065561F">
        <w:trPr>
          <w:trHeight w:val="1827"/>
        </w:trPr>
        <w:tc>
          <w:tcPr>
            <w:tcW w:w="671" w:type="dxa"/>
            <w:vAlign w:val="center"/>
          </w:tcPr>
          <w:p w:rsidR="00A9394A" w:rsidRDefault="00A9394A" w:rsidP="00B074E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五</w:t>
            </w:r>
          </w:p>
        </w:tc>
        <w:tc>
          <w:tcPr>
            <w:tcW w:w="1417" w:type="dxa"/>
            <w:vAlign w:val="center"/>
          </w:tcPr>
          <w:p w:rsidR="00A9394A" w:rsidRPr="00DE11D7" w:rsidRDefault="00A9394A" w:rsidP="00B074E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3/14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3/20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B3藝術涵養與美感素養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第三篇社會生活的組織與制度（上）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第二章社會規範</w:t>
            </w:r>
          </w:p>
        </w:tc>
        <w:tc>
          <w:tcPr>
            <w:tcW w:w="4969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1.說明風俗習慣的內涵，介紹各國風俗、臺灣原住民風俗的特色所在。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2.說明宗教信仰的內涵，介紹臺灣信仰、印度教與伊斯蘭教信仰對信徒的規範。</w:t>
            </w:r>
          </w:p>
        </w:tc>
        <w:tc>
          <w:tcPr>
            <w:tcW w:w="2126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1.小組報告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2.隨堂測驗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3.課外活動</w:t>
            </w:r>
          </w:p>
        </w:tc>
        <w:tc>
          <w:tcPr>
            <w:tcW w:w="2694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【多元文化教育】</w:t>
            </w:r>
          </w:p>
        </w:tc>
      </w:tr>
      <w:tr w:rsidR="00A9394A" w:rsidTr="00BD2B37">
        <w:trPr>
          <w:trHeight w:val="65"/>
        </w:trPr>
        <w:tc>
          <w:tcPr>
            <w:tcW w:w="671" w:type="dxa"/>
            <w:vAlign w:val="center"/>
          </w:tcPr>
          <w:p w:rsidR="00A9394A" w:rsidRDefault="00A9394A" w:rsidP="00B074E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六</w:t>
            </w:r>
          </w:p>
        </w:tc>
        <w:tc>
          <w:tcPr>
            <w:tcW w:w="1417" w:type="dxa"/>
            <w:vAlign w:val="center"/>
          </w:tcPr>
          <w:p w:rsidR="00A9394A" w:rsidRPr="00DE11D7" w:rsidRDefault="00A9394A" w:rsidP="00B074E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3/21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3/27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A2系統思考與解決問題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B1符號運用與溝通表達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B3藝術涵養與美感素養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C3多元文化與國際理解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第一篇臺灣的環境（下）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第二章族群與文化</w:t>
            </w:r>
          </w:p>
        </w:tc>
        <w:tc>
          <w:tcPr>
            <w:tcW w:w="4969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1.介紹迪化街從古至今的發展歷程、產業轉換、建築特色。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2.以迪化街為範本，學生進行分組報告介紹一條老街，以及其發展歷程、產業轉換、建築特色。</w:t>
            </w:r>
          </w:p>
        </w:tc>
        <w:tc>
          <w:tcPr>
            <w:tcW w:w="2126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1.習作評量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2.命題系統光碟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3.作業習題</w:t>
            </w:r>
          </w:p>
        </w:tc>
        <w:tc>
          <w:tcPr>
            <w:tcW w:w="2694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【原住民族教育】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【多元文化教育】</w:t>
            </w:r>
          </w:p>
        </w:tc>
      </w:tr>
      <w:tr w:rsidR="00A9394A" w:rsidTr="0065561F">
        <w:trPr>
          <w:trHeight w:val="1827"/>
        </w:trPr>
        <w:tc>
          <w:tcPr>
            <w:tcW w:w="671" w:type="dxa"/>
            <w:vAlign w:val="center"/>
          </w:tcPr>
          <w:p w:rsidR="00A9394A" w:rsidRDefault="00A9394A" w:rsidP="00B074E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六</w:t>
            </w:r>
          </w:p>
        </w:tc>
        <w:tc>
          <w:tcPr>
            <w:tcW w:w="1417" w:type="dxa"/>
            <w:vAlign w:val="center"/>
          </w:tcPr>
          <w:p w:rsidR="00A9394A" w:rsidRPr="00DE11D7" w:rsidRDefault="00A9394A" w:rsidP="00B074E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3/21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3/27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A2系統思考與解決問題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B1符號運用與溝通表達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第二篇臺灣的歷史（下）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第二章日治時期的經濟</w:t>
            </w:r>
          </w:p>
        </w:tc>
        <w:tc>
          <w:tcPr>
            <w:tcW w:w="4969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1.介紹工業日本，農業臺灣政策中的改良稻作。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2.介紹工業日本，農業臺灣政策中的新式製糖業。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3.介紹工業日本，農業臺灣政策中的興修水利。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4.完成P.81的實作與練習。</w:t>
            </w:r>
          </w:p>
        </w:tc>
        <w:tc>
          <w:tcPr>
            <w:tcW w:w="2126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2694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A9394A" w:rsidTr="0065561F">
        <w:trPr>
          <w:trHeight w:val="1827"/>
        </w:trPr>
        <w:tc>
          <w:tcPr>
            <w:tcW w:w="671" w:type="dxa"/>
            <w:vAlign w:val="center"/>
          </w:tcPr>
          <w:p w:rsidR="00A9394A" w:rsidRDefault="00A9394A" w:rsidP="00B074E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六</w:t>
            </w:r>
          </w:p>
        </w:tc>
        <w:tc>
          <w:tcPr>
            <w:tcW w:w="1417" w:type="dxa"/>
            <w:vAlign w:val="center"/>
          </w:tcPr>
          <w:p w:rsidR="00A9394A" w:rsidRPr="00DE11D7" w:rsidRDefault="00A9394A" w:rsidP="00B074E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3/21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3/27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B3藝術涵養與美感素養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第三篇社會生活的組織與制度（上）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第二章社會規範</w:t>
            </w:r>
          </w:p>
        </w:tc>
        <w:tc>
          <w:tcPr>
            <w:tcW w:w="4969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1.說明倫理道德的內涵，介紹傳統中華五倫與現代社會的五倫演變。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2.說明法律的內涵、法律與其他社會規範的差異。</w:t>
            </w:r>
          </w:p>
        </w:tc>
        <w:tc>
          <w:tcPr>
            <w:tcW w:w="2126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1.小組報告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2.隨堂測驗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3.課外活動</w:t>
            </w:r>
          </w:p>
        </w:tc>
        <w:tc>
          <w:tcPr>
            <w:tcW w:w="2694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【性別平等教育】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【法治教育】</w:t>
            </w:r>
          </w:p>
        </w:tc>
      </w:tr>
      <w:tr w:rsidR="00A9394A" w:rsidTr="0065561F">
        <w:trPr>
          <w:trHeight w:val="1827"/>
        </w:trPr>
        <w:tc>
          <w:tcPr>
            <w:tcW w:w="671" w:type="dxa"/>
            <w:vAlign w:val="center"/>
          </w:tcPr>
          <w:p w:rsidR="00A9394A" w:rsidRDefault="00A9394A" w:rsidP="00B074E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七</w:t>
            </w:r>
          </w:p>
        </w:tc>
        <w:tc>
          <w:tcPr>
            <w:tcW w:w="1417" w:type="dxa"/>
            <w:vAlign w:val="center"/>
          </w:tcPr>
          <w:p w:rsidR="00A9394A" w:rsidRPr="00DE11D7" w:rsidRDefault="00A9394A" w:rsidP="00B074E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3/28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4/3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A2系統思考與解決問題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B1符號運用與溝通表達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B3藝術涵養與美感素養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C3多元文化與國際理解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第一篇臺灣的環境（下）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第二章族群與文化（第一次段考）</w:t>
            </w:r>
          </w:p>
        </w:tc>
        <w:tc>
          <w:tcPr>
            <w:tcW w:w="4969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1.帶領學生閱讀統計圖表和人口金字塔。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2.帶領學生閱讀問題描述並指導回答問題的方法。</w:t>
            </w:r>
          </w:p>
        </w:tc>
        <w:tc>
          <w:tcPr>
            <w:tcW w:w="2126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1.課堂問答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2.分組討論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3.訪談紀錄</w:t>
            </w:r>
          </w:p>
        </w:tc>
        <w:tc>
          <w:tcPr>
            <w:tcW w:w="2694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</w:tc>
      </w:tr>
      <w:tr w:rsidR="00A9394A" w:rsidTr="0065561F">
        <w:trPr>
          <w:trHeight w:val="1827"/>
        </w:trPr>
        <w:tc>
          <w:tcPr>
            <w:tcW w:w="671" w:type="dxa"/>
            <w:vAlign w:val="center"/>
          </w:tcPr>
          <w:p w:rsidR="00A9394A" w:rsidRDefault="00A9394A" w:rsidP="00B074E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七</w:t>
            </w:r>
          </w:p>
        </w:tc>
        <w:tc>
          <w:tcPr>
            <w:tcW w:w="1417" w:type="dxa"/>
            <w:vAlign w:val="center"/>
          </w:tcPr>
          <w:p w:rsidR="00A9394A" w:rsidRPr="00DE11D7" w:rsidRDefault="00A9394A" w:rsidP="00B074E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3/28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4/3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A2系統思考與解決問題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B1符號運用與溝通表達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第二篇臺灣的歷史（下）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第二章日治時期的經濟（第一次段考）</w:t>
            </w:r>
          </w:p>
        </w:tc>
        <w:tc>
          <w:tcPr>
            <w:tcW w:w="4969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1.介紹日治時期的南進政策背景。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2.介紹工業臺灣，農業南洋的日月潭水力發電所。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3.說明臺灣因此進入半農半工的社會。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4.完成P.81實作與練習。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5.完成第二章的習作。</w:t>
            </w:r>
          </w:p>
        </w:tc>
        <w:tc>
          <w:tcPr>
            <w:tcW w:w="2126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2694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A9394A" w:rsidTr="0065561F">
        <w:trPr>
          <w:trHeight w:val="1827"/>
        </w:trPr>
        <w:tc>
          <w:tcPr>
            <w:tcW w:w="671" w:type="dxa"/>
            <w:vAlign w:val="center"/>
          </w:tcPr>
          <w:p w:rsidR="00A9394A" w:rsidRDefault="00A9394A" w:rsidP="00B074E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七</w:t>
            </w:r>
          </w:p>
        </w:tc>
        <w:tc>
          <w:tcPr>
            <w:tcW w:w="1417" w:type="dxa"/>
            <w:vAlign w:val="center"/>
          </w:tcPr>
          <w:p w:rsidR="00A9394A" w:rsidRPr="00DE11D7" w:rsidRDefault="00A9394A" w:rsidP="00B074E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3/28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4/3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B3藝術涵養與美感素養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第三篇社會生活的組織與制度（上）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第二章社會規範（第一次段考）</w:t>
            </w:r>
          </w:p>
        </w:tc>
        <w:tc>
          <w:tcPr>
            <w:tcW w:w="4969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1.說明社會規範如何隨著時間與空間演變。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2.說明【實作與練習】，請學生分組討論後，完成課本中的三個提問，並與各組同學分享所得之答案。</w:t>
            </w:r>
          </w:p>
        </w:tc>
        <w:tc>
          <w:tcPr>
            <w:tcW w:w="2126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1.討論發表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3.課堂觀察</w:t>
            </w:r>
          </w:p>
        </w:tc>
        <w:tc>
          <w:tcPr>
            <w:tcW w:w="2694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【品德教育】</w:t>
            </w:r>
          </w:p>
        </w:tc>
      </w:tr>
      <w:tr w:rsidR="00A9394A" w:rsidTr="0065561F">
        <w:trPr>
          <w:trHeight w:val="1827"/>
        </w:trPr>
        <w:tc>
          <w:tcPr>
            <w:tcW w:w="671" w:type="dxa"/>
            <w:vAlign w:val="center"/>
          </w:tcPr>
          <w:p w:rsidR="00A9394A" w:rsidRDefault="00A9394A" w:rsidP="00B074E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八</w:t>
            </w:r>
          </w:p>
        </w:tc>
        <w:tc>
          <w:tcPr>
            <w:tcW w:w="1417" w:type="dxa"/>
            <w:vAlign w:val="center"/>
          </w:tcPr>
          <w:p w:rsidR="00A9394A" w:rsidRPr="00DE11D7" w:rsidRDefault="00A9394A" w:rsidP="00B074E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4/4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4/10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A2系統思考與解決問題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A3規劃執行與創新應變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B1符號運用與溝通表達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第一篇臺灣的環境（下）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第三章農業</w:t>
            </w:r>
          </w:p>
        </w:tc>
        <w:tc>
          <w:tcPr>
            <w:tcW w:w="4969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1.說明三級產業的差異以及關聯性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2.說明第一級產業的活動內容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3.說明第二級產業的活動內容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4.說明第三級產業的活動內容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5.說明自然環境與農業活動是息息相關的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</w:tc>
        <w:tc>
          <w:tcPr>
            <w:tcW w:w="2126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1.問題討論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2.隨堂測驗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3.心得報告</w:t>
            </w:r>
          </w:p>
        </w:tc>
        <w:tc>
          <w:tcPr>
            <w:tcW w:w="2694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</w:tc>
      </w:tr>
      <w:tr w:rsidR="00A9394A" w:rsidTr="0065561F">
        <w:trPr>
          <w:trHeight w:val="1827"/>
        </w:trPr>
        <w:tc>
          <w:tcPr>
            <w:tcW w:w="671" w:type="dxa"/>
            <w:vAlign w:val="center"/>
          </w:tcPr>
          <w:p w:rsidR="00A9394A" w:rsidRDefault="00A9394A" w:rsidP="00B074E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八</w:t>
            </w:r>
          </w:p>
        </w:tc>
        <w:tc>
          <w:tcPr>
            <w:tcW w:w="1417" w:type="dxa"/>
            <w:vAlign w:val="center"/>
          </w:tcPr>
          <w:p w:rsidR="00A9394A" w:rsidRPr="00DE11D7" w:rsidRDefault="00A9394A" w:rsidP="00B074E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4/4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4/10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A2系統思考與解決問題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B1符號運用與溝通表達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第二篇臺灣的歷史（下）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第三章日治時期的社會與文化</w:t>
            </w:r>
          </w:p>
        </w:tc>
        <w:tc>
          <w:tcPr>
            <w:tcW w:w="4969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1.介紹臺灣總督府「差別待遇」與「隔離政策」的原則。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2.介紹日治時期的初等教育。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3.介紹日治時期的中等教育。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4.介紹日治時期的高等教育。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5.完成P.92的課後閱讀。</w:t>
            </w:r>
          </w:p>
        </w:tc>
        <w:tc>
          <w:tcPr>
            <w:tcW w:w="2126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2694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A9394A" w:rsidTr="0065561F">
        <w:trPr>
          <w:trHeight w:val="1827"/>
        </w:trPr>
        <w:tc>
          <w:tcPr>
            <w:tcW w:w="671" w:type="dxa"/>
            <w:vAlign w:val="center"/>
          </w:tcPr>
          <w:p w:rsidR="00A9394A" w:rsidRDefault="00A9394A" w:rsidP="00B074E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八</w:t>
            </w:r>
          </w:p>
        </w:tc>
        <w:tc>
          <w:tcPr>
            <w:tcW w:w="1417" w:type="dxa"/>
            <w:vAlign w:val="center"/>
          </w:tcPr>
          <w:p w:rsidR="00A9394A" w:rsidRPr="00DE11D7" w:rsidRDefault="00A9394A" w:rsidP="00B074E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4/4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4/10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C1道德實踐與公民意識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第三篇社會生活的組織與制度（上）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第三章團體與志願結社</w:t>
            </w:r>
          </w:p>
        </w:tc>
        <w:tc>
          <w:tcPr>
            <w:tcW w:w="4969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1.說明團體的定義，舉出生活化的例子。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2.說明參與團體的原因。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3.說明工會的成員、宗旨。</w:t>
            </w:r>
          </w:p>
        </w:tc>
        <w:tc>
          <w:tcPr>
            <w:tcW w:w="2126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1.討論發表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3.習題評量</w:t>
            </w:r>
          </w:p>
        </w:tc>
        <w:tc>
          <w:tcPr>
            <w:tcW w:w="2694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</w:tc>
      </w:tr>
      <w:tr w:rsidR="00A9394A" w:rsidTr="0065561F">
        <w:trPr>
          <w:trHeight w:val="1827"/>
        </w:trPr>
        <w:tc>
          <w:tcPr>
            <w:tcW w:w="671" w:type="dxa"/>
            <w:vAlign w:val="center"/>
          </w:tcPr>
          <w:p w:rsidR="00A9394A" w:rsidRDefault="00A9394A" w:rsidP="00B074E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九</w:t>
            </w:r>
          </w:p>
        </w:tc>
        <w:tc>
          <w:tcPr>
            <w:tcW w:w="1417" w:type="dxa"/>
            <w:vAlign w:val="center"/>
          </w:tcPr>
          <w:p w:rsidR="00A9394A" w:rsidRPr="00DE11D7" w:rsidRDefault="00A9394A" w:rsidP="00B074E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4/11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4/17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A2系統思考與解決問題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A3規劃執行與創新應變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B1符號運用與溝通表達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第一篇臺灣的環境（下）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第三章農業</w:t>
            </w:r>
          </w:p>
        </w:tc>
        <w:tc>
          <w:tcPr>
            <w:tcW w:w="4969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1.說明臺灣農業類型包含糧食作物與經濟作物。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2.說明臺灣農業類型的轉變。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3.說明臺灣農業與自然環境的關聯性。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4.說明臺灣漁業類型包含沿岸漁業、近海漁業、遠洋漁業。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5.說明臺灣漁業類型的轉變。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6.說明臺灣漁業與自然環境的關聯性。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7.說明臺灣畜牧業類型包含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欄牧與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酪農業。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8.說明臺灣畜牧業類型的轉變。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9.說明臺灣畜牧業與自然環境的關聯性。</w:t>
            </w:r>
          </w:p>
        </w:tc>
        <w:tc>
          <w:tcPr>
            <w:tcW w:w="2126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1.資料蒐集與整理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2.習作評量</w:t>
            </w:r>
          </w:p>
        </w:tc>
        <w:tc>
          <w:tcPr>
            <w:tcW w:w="2694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</w:tc>
      </w:tr>
      <w:tr w:rsidR="00A9394A" w:rsidTr="0065561F">
        <w:trPr>
          <w:trHeight w:val="1827"/>
        </w:trPr>
        <w:tc>
          <w:tcPr>
            <w:tcW w:w="671" w:type="dxa"/>
            <w:vAlign w:val="center"/>
          </w:tcPr>
          <w:p w:rsidR="00A9394A" w:rsidRDefault="00A9394A" w:rsidP="00B074E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九</w:t>
            </w:r>
          </w:p>
        </w:tc>
        <w:tc>
          <w:tcPr>
            <w:tcW w:w="1417" w:type="dxa"/>
            <w:vAlign w:val="center"/>
          </w:tcPr>
          <w:p w:rsidR="00A9394A" w:rsidRPr="00DE11D7" w:rsidRDefault="00A9394A" w:rsidP="00B074E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4/11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4/17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A2系統思考與解決問題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B1符號運用與溝通表達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第二篇臺灣的歷史（下）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第三章日治時期的社會與文化</w:t>
            </w:r>
          </w:p>
        </w:tc>
        <w:tc>
          <w:tcPr>
            <w:tcW w:w="4969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1.說明民族自決思潮如何影響臺灣的知識分子與總督府如何反應。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2.介紹臺灣文化協會成立的目的與影響。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3.介紹日治時期的政治社會運動，如臺灣議會設置請願運動、臺灣民眾黨、臺灣地方自治聯盟。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4.完成P.87實作與練習。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5.完成P.91實作與練習。</w:t>
            </w:r>
          </w:p>
        </w:tc>
        <w:tc>
          <w:tcPr>
            <w:tcW w:w="2126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2694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【人權教育】</w:t>
            </w:r>
          </w:p>
        </w:tc>
      </w:tr>
      <w:tr w:rsidR="00A9394A" w:rsidTr="0065561F">
        <w:trPr>
          <w:trHeight w:val="1827"/>
        </w:trPr>
        <w:tc>
          <w:tcPr>
            <w:tcW w:w="671" w:type="dxa"/>
            <w:vAlign w:val="center"/>
          </w:tcPr>
          <w:p w:rsidR="00A9394A" w:rsidRDefault="00A9394A" w:rsidP="00B074E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九</w:t>
            </w:r>
          </w:p>
        </w:tc>
        <w:tc>
          <w:tcPr>
            <w:tcW w:w="1417" w:type="dxa"/>
            <w:vAlign w:val="center"/>
          </w:tcPr>
          <w:p w:rsidR="00A9394A" w:rsidRPr="00DE11D7" w:rsidRDefault="00A9394A" w:rsidP="00B074E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4/11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4/17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C1道德實踐與公民意識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第三篇社會生活的組織與制度（上）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第三章團體與志願結社</w:t>
            </w:r>
          </w:p>
        </w:tc>
        <w:tc>
          <w:tcPr>
            <w:tcW w:w="4969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1.說明社區意識的定義與形成。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2.說明志願結社的定義。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3.說明志願結社的特徵：民間性、非營利性、自主性及組織性。</w:t>
            </w:r>
          </w:p>
        </w:tc>
        <w:tc>
          <w:tcPr>
            <w:tcW w:w="2126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1.討論發表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3.習題評量</w:t>
            </w:r>
          </w:p>
        </w:tc>
        <w:tc>
          <w:tcPr>
            <w:tcW w:w="2694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【家庭教育】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</w:tc>
      </w:tr>
      <w:tr w:rsidR="00A9394A" w:rsidTr="0065561F">
        <w:trPr>
          <w:trHeight w:val="1827"/>
        </w:trPr>
        <w:tc>
          <w:tcPr>
            <w:tcW w:w="671" w:type="dxa"/>
            <w:vAlign w:val="center"/>
          </w:tcPr>
          <w:p w:rsidR="00A9394A" w:rsidRDefault="00A9394A" w:rsidP="00B074E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</w:t>
            </w:r>
          </w:p>
        </w:tc>
        <w:tc>
          <w:tcPr>
            <w:tcW w:w="1417" w:type="dxa"/>
            <w:vAlign w:val="center"/>
          </w:tcPr>
          <w:p w:rsidR="00A9394A" w:rsidRPr="00DE11D7" w:rsidRDefault="00A9394A" w:rsidP="00B074E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4/18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4/24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A2系統思考與解決問題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A3規劃執行與創新應變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B1符號運用與溝通表達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第一篇臺灣的環境（下）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第三章農業</w:t>
            </w:r>
          </w:p>
        </w:tc>
        <w:tc>
          <w:tcPr>
            <w:tcW w:w="4969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1.說明臺灣的第一級產業的特徵。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2.解釋農產品商品化。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3.說明臺灣的第一級產業之困境。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4.說明臺灣的第一級產業之轉型策略。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5.補充臺灣的第一級產業之轉型成功案例。</w:t>
            </w:r>
          </w:p>
        </w:tc>
        <w:tc>
          <w:tcPr>
            <w:tcW w:w="2126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1.問題討論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2.命題系統光碟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3.活動練習</w:t>
            </w:r>
          </w:p>
        </w:tc>
        <w:tc>
          <w:tcPr>
            <w:tcW w:w="2694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</w:tc>
      </w:tr>
      <w:tr w:rsidR="00A9394A" w:rsidTr="0065561F">
        <w:trPr>
          <w:trHeight w:val="1827"/>
        </w:trPr>
        <w:tc>
          <w:tcPr>
            <w:tcW w:w="671" w:type="dxa"/>
            <w:vAlign w:val="center"/>
          </w:tcPr>
          <w:p w:rsidR="00A9394A" w:rsidRDefault="00A9394A" w:rsidP="00B074E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</w:t>
            </w:r>
          </w:p>
        </w:tc>
        <w:tc>
          <w:tcPr>
            <w:tcW w:w="1417" w:type="dxa"/>
            <w:vAlign w:val="center"/>
          </w:tcPr>
          <w:p w:rsidR="00A9394A" w:rsidRPr="00DE11D7" w:rsidRDefault="00A9394A" w:rsidP="00B074E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4/18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4/24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A2系統思考與解決問題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B1符號運用與溝通表達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第二篇臺灣的歷史（下）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第三章日治時期的社會與文化</w:t>
            </w:r>
          </w:p>
        </w:tc>
        <w:tc>
          <w:tcPr>
            <w:tcW w:w="4969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1.說明日治時期，有哪些現代化的經驗引進臺灣。現代化的情況均出現於都市，其他地區仍保留原來生活型態。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2.介紹日治時期的現代衛生觀念。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3.介紹日治時期守法守時習慣的養成。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4.介紹日治時期休閒生活公共化的現象。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5.完成第三章的習作。</w:t>
            </w:r>
          </w:p>
        </w:tc>
        <w:tc>
          <w:tcPr>
            <w:tcW w:w="2126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2694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A9394A" w:rsidTr="0065561F">
        <w:trPr>
          <w:trHeight w:val="1827"/>
        </w:trPr>
        <w:tc>
          <w:tcPr>
            <w:tcW w:w="671" w:type="dxa"/>
            <w:vAlign w:val="center"/>
          </w:tcPr>
          <w:p w:rsidR="00A9394A" w:rsidRDefault="00A9394A" w:rsidP="00B074E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</w:t>
            </w:r>
          </w:p>
        </w:tc>
        <w:tc>
          <w:tcPr>
            <w:tcW w:w="1417" w:type="dxa"/>
            <w:vAlign w:val="center"/>
          </w:tcPr>
          <w:p w:rsidR="00A9394A" w:rsidRPr="00DE11D7" w:rsidRDefault="00A9394A" w:rsidP="00B074E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4/18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4/24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C1道德實踐與公民意識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第三篇社會生活的組織與制度（上）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第三章團體與志願結社</w:t>
            </w:r>
          </w:p>
        </w:tc>
        <w:tc>
          <w:tcPr>
            <w:tcW w:w="4969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1.說明志願結社對公共生活的影響。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2.說明志願結社如何影響公共事務，例如：政黨、柯媽媽基金會、董氏基金會。</w:t>
            </w:r>
          </w:p>
        </w:tc>
        <w:tc>
          <w:tcPr>
            <w:tcW w:w="2126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1.討論發表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3.習題評量</w:t>
            </w:r>
          </w:p>
        </w:tc>
        <w:tc>
          <w:tcPr>
            <w:tcW w:w="2694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【法治教育】</w:t>
            </w:r>
          </w:p>
        </w:tc>
      </w:tr>
      <w:tr w:rsidR="00A9394A" w:rsidTr="0065561F">
        <w:trPr>
          <w:trHeight w:val="1827"/>
        </w:trPr>
        <w:tc>
          <w:tcPr>
            <w:tcW w:w="671" w:type="dxa"/>
            <w:vAlign w:val="center"/>
          </w:tcPr>
          <w:p w:rsidR="00A9394A" w:rsidRDefault="00A9394A" w:rsidP="00B074E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十一</w:t>
            </w:r>
          </w:p>
        </w:tc>
        <w:tc>
          <w:tcPr>
            <w:tcW w:w="1417" w:type="dxa"/>
            <w:vAlign w:val="center"/>
          </w:tcPr>
          <w:p w:rsidR="00A9394A" w:rsidRPr="00DE11D7" w:rsidRDefault="00A9394A" w:rsidP="00B074E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4/25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5/1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A2系統思考與解決問題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A3規劃執行與創新應變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B1符號運用與溝通表達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第一篇臺灣的環境（下）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第四章工業與國際貿易</w:t>
            </w:r>
          </w:p>
        </w:tc>
        <w:tc>
          <w:tcPr>
            <w:tcW w:w="4969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說明工類類型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包含輕工業、重工業、高科技工業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2.說明輕工業的特色與生產內容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3.說明重工業的特色與生產內容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4.說明高科技工業的特色與生產內容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5.解釋工業區位條件的概念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</w:tc>
        <w:tc>
          <w:tcPr>
            <w:tcW w:w="2126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1.心得報告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3.課堂觀察</w:t>
            </w:r>
          </w:p>
        </w:tc>
        <w:tc>
          <w:tcPr>
            <w:tcW w:w="2694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【能源教育】</w:t>
            </w:r>
          </w:p>
        </w:tc>
      </w:tr>
      <w:tr w:rsidR="00A9394A" w:rsidTr="0065561F">
        <w:trPr>
          <w:trHeight w:val="1827"/>
        </w:trPr>
        <w:tc>
          <w:tcPr>
            <w:tcW w:w="671" w:type="dxa"/>
            <w:vAlign w:val="center"/>
          </w:tcPr>
          <w:p w:rsidR="00A9394A" w:rsidRDefault="00A9394A" w:rsidP="00B074E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十一</w:t>
            </w:r>
          </w:p>
        </w:tc>
        <w:tc>
          <w:tcPr>
            <w:tcW w:w="1417" w:type="dxa"/>
            <w:vAlign w:val="center"/>
          </w:tcPr>
          <w:p w:rsidR="00A9394A" w:rsidRPr="00DE11D7" w:rsidRDefault="00A9394A" w:rsidP="00B074E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4/25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5/1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A2系統思考與解決問題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B1符號運用與溝通表達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第二篇臺灣的歷史（下）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第四章戰後臺灣的政治</w:t>
            </w:r>
          </w:p>
        </w:tc>
        <w:tc>
          <w:tcPr>
            <w:tcW w:w="4969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1.說明第二次世界大戰結束，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臺澎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地區由中華民國政府接收，由日治時期進入中華民國在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時期。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2.說明二二八事件的背景。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3.說明二二八事件的經過。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4.說明二二八事件的結果與影響。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5.說明戒嚴令對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人的影響。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6.說明白色恐怖對臺灣的影響。</w:t>
            </w:r>
          </w:p>
        </w:tc>
        <w:tc>
          <w:tcPr>
            <w:tcW w:w="2126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2694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</w:tc>
      </w:tr>
      <w:tr w:rsidR="00A9394A" w:rsidTr="0065561F">
        <w:trPr>
          <w:trHeight w:val="1827"/>
        </w:trPr>
        <w:tc>
          <w:tcPr>
            <w:tcW w:w="671" w:type="dxa"/>
            <w:vAlign w:val="center"/>
          </w:tcPr>
          <w:p w:rsidR="00A9394A" w:rsidRDefault="00A9394A" w:rsidP="00B074E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十一</w:t>
            </w:r>
          </w:p>
        </w:tc>
        <w:tc>
          <w:tcPr>
            <w:tcW w:w="1417" w:type="dxa"/>
            <w:vAlign w:val="center"/>
          </w:tcPr>
          <w:p w:rsidR="00A9394A" w:rsidRPr="00DE11D7" w:rsidRDefault="00A9394A" w:rsidP="00B074E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4/25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5/1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B1符號運用與溝通表達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第三篇社會生活的組織與制度（上）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第四章民主社會中的公共意見</w:t>
            </w:r>
          </w:p>
        </w:tc>
        <w:tc>
          <w:tcPr>
            <w:tcW w:w="4969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1.說明在民主社會中，公共意見如何形成，例如：政府舉辦的政策公聽會或公投。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2.說明在民主社會表達公共意見的方式，例如：媒體投書、請願、選舉投票、透過民意代表表達意見、透過政黨或組成利益團。</w:t>
            </w:r>
          </w:p>
        </w:tc>
        <w:tc>
          <w:tcPr>
            <w:tcW w:w="2126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1.討論發表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3.習題評量</w:t>
            </w:r>
          </w:p>
        </w:tc>
        <w:tc>
          <w:tcPr>
            <w:tcW w:w="2694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</w:tc>
      </w:tr>
      <w:tr w:rsidR="00A9394A" w:rsidTr="0065561F">
        <w:trPr>
          <w:trHeight w:val="1827"/>
        </w:trPr>
        <w:tc>
          <w:tcPr>
            <w:tcW w:w="671" w:type="dxa"/>
            <w:vAlign w:val="center"/>
          </w:tcPr>
          <w:p w:rsidR="00A9394A" w:rsidRDefault="00A9394A" w:rsidP="00B074E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十二</w:t>
            </w:r>
          </w:p>
        </w:tc>
        <w:tc>
          <w:tcPr>
            <w:tcW w:w="1417" w:type="dxa"/>
            <w:vAlign w:val="center"/>
          </w:tcPr>
          <w:p w:rsidR="00A9394A" w:rsidRPr="00DE11D7" w:rsidRDefault="00A9394A" w:rsidP="00B074E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5/2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5/8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A2系統思考與解決問題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A3規劃執行與創新應變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B1符號運用與溝通表達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第一篇臺灣的環境（下）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第四章工業與國際貿易</w:t>
            </w:r>
          </w:p>
        </w:tc>
        <w:tc>
          <w:tcPr>
            <w:tcW w:w="4969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1.介紹六個工業區位條件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2.說明工業區位的原料條件並舉例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3.說明工業區位的市場條件並舉例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4.說明工業區位的動力條件必舉例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5.說明工業區位的勞工條件並舉例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6.說明工業區位的交通條件並舉例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7.說明工業區位的政策條件並舉例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8.介紹民國40年代到70年代後的臺灣工業發展歷程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</w:tc>
        <w:tc>
          <w:tcPr>
            <w:tcW w:w="2126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1.討論發表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2.習作評量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3.課堂問答</w:t>
            </w:r>
          </w:p>
        </w:tc>
        <w:tc>
          <w:tcPr>
            <w:tcW w:w="2694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【能源教育】</w:t>
            </w:r>
          </w:p>
        </w:tc>
      </w:tr>
      <w:tr w:rsidR="00A9394A" w:rsidTr="0065561F">
        <w:trPr>
          <w:trHeight w:val="1827"/>
        </w:trPr>
        <w:tc>
          <w:tcPr>
            <w:tcW w:w="671" w:type="dxa"/>
            <w:vAlign w:val="center"/>
          </w:tcPr>
          <w:p w:rsidR="00A9394A" w:rsidRDefault="00A9394A" w:rsidP="00B074E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十二</w:t>
            </w:r>
          </w:p>
        </w:tc>
        <w:tc>
          <w:tcPr>
            <w:tcW w:w="1417" w:type="dxa"/>
            <w:vAlign w:val="center"/>
          </w:tcPr>
          <w:p w:rsidR="00A9394A" w:rsidRPr="00DE11D7" w:rsidRDefault="00A9394A" w:rsidP="00B074E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5/2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5/8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A2系統思考與解決問題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B1符號運用與溝通表達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第二篇臺灣的歷史（下）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第四章戰後臺灣的政治</w:t>
            </w:r>
          </w:p>
        </w:tc>
        <w:tc>
          <w:tcPr>
            <w:tcW w:w="4969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1.說明中華民國體制的移入，由憲政體制中選出正副元首。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2.說明國共內戰爆發後的影響，政府制訂動員戡亂時期臨時條款。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3.中華民國政府遷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後，其體制的移入。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4.介紹雷震案。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5.介紹美麗島事件等黨外運動的發展。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6.介紹民進黨的成立。</w:t>
            </w:r>
          </w:p>
        </w:tc>
        <w:tc>
          <w:tcPr>
            <w:tcW w:w="2126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1.資料蒐集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2.紙筆測驗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2694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A9394A" w:rsidTr="0065561F">
        <w:trPr>
          <w:trHeight w:val="1827"/>
        </w:trPr>
        <w:tc>
          <w:tcPr>
            <w:tcW w:w="671" w:type="dxa"/>
            <w:vAlign w:val="center"/>
          </w:tcPr>
          <w:p w:rsidR="00A9394A" w:rsidRDefault="00A9394A" w:rsidP="00B074E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十二</w:t>
            </w:r>
          </w:p>
        </w:tc>
        <w:tc>
          <w:tcPr>
            <w:tcW w:w="1417" w:type="dxa"/>
            <w:vAlign w:val="center"/>
          </w:tcPr>
          <w:p w:rsidR="00A9394A" w:rsidRPr="00DE11D7" w:rsidRDefault="00A9394A" w:rsidP="00B074E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5/2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5/8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B1符號運用與溝通表達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第三篇社會生活的組織與制度（上）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第四章民主社會中的公共意見</w:t>
            </w:r>
          </w:p>
        </w:tc>
        <w:tc>
          <w:tcPr>
            <w:tcW w:w="4969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1.介紹以暴力行為表達公共意見的例子，說明為什麼此行為較不適合。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2.說明公共意見的特性：公開性、差異性、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不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穩定性、影響性。</w:t>
            </w:r>
          </w:p>
        </w:tc>
        <w:tc>
          <w:tcPr>
            <w:tcW w:w="2126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1.討論發表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3.習題評量</w:t>
            </w:r>
          </w:p>
        </w:tc>
        <w:tc>
          <w:tcPr>
            <w:tcW w:w="2694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</w:tc>
      </w:tr>
      <w:tr w:rsidR="00A9394A" w:rsidTr="0065561F">
        <w:trPr>
          <w:trHeight w:val="1827"/>
        </w:trPr>
        <w:tc>
          <w:tcPr>
            <w:tcW w:w="671" w:type="dxa"/>
            <w:vAlign w:val="center"/>
          </w:tcPr>
          <w:p w:rsidR="00A9394A" w:rsidRDefault="00A9394A" w:rsidP="00B074E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十三</w:t>
            </w:r>
          </w:p>
        </w:tc>
        <w:tc>
          <w:tcPr>
            <w:tcW w:w="1417" w:type="dxa"/>
            <w:vAlign w:val="center"/>
          </w:tcPr>
          <w:p w:rsidR="00A9394A" w:rsidRPr="00DE11D7" w:rsidRDefault="00A9394A" w:rsidP="00B074E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5/9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5/15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A2系統思考與解決問題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A3規劃執行與創新應變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B1符號運用與溝通表達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第一篇臺灣的環境（下）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第四章工業與國際貿易</w:t>
            </w:r>
          </w:p>
        </w:tc>
        <w:tc>
          <w:tcPr>
            <w:tcW w:w="4969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1.說明國際貿易的定義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2.說明臺灣仰賴國際貿易的原因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3.說明國內生產總值的定義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4.說明進口、出口的概念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5.說明出超、入超的概念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6.說明臺灣與其他國家的貿易關係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7.說明臺灣與其他國交的交易產品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</w:tc>
        <w:tc>
          <w:tcPr>
            <w:tcW w:w="2126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1.訪談紀錄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3.活動練習</w:t>
            </w:r>
          </w:p>
        </w:tc>
        <w:tc>
          <w:tcPr>
            <w:tcW w:w="2694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【能源教育】</w:t>
            </w:r>
          </w:p>
        </w:tc>
      </w:tr>
      <w:tr w:rsidR="00A9394A" w:rsidTr="0065561F">
        <w:trPr>
          <w:trHeight w:val="1827"/>
        </w:trPr>
        <w:tc>
          <w:tcPr>
            <w:tcW w:w="671" w:type="dxa"/>
            <w:vAlign w:val="center"/>
          </w:tcPr>
          <w:p w:rsidR="00A9394A" w:rsidRDefault="00A9394A" w:rsidP="00B074E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十三</w:t>
            </w:r>
          </w:p>
        </w:tc>
        <w:tc>
          <w:tcPr>
            <w:tcW w:w="1417" w:type="dxa"/>
            <w:vAlign w:val="center"/>
          </w:tcPr>
          <w:p w:rsidR="00A9394A" w:rsidRPr="00DE11D7" w:rsidRDefault="00A9394A" w:rsidP="00B074E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5/9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5/15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A2系統思考與解決問題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B1符號運用與溝通表達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第二篇臺灣的歷史（下）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第四章戰後臺灣的政治</w:t>
            </w:r>
          </w:p>
        </w:tc>
        <w:tc>
          <w:tcPr>
            <w:tcW w:w="4969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1.說明解嚴對臺灣的影響。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2.介紹三月學運及其後終止動員戡亂時期。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3.說明政黨輪替的意義，並配合相關時事。</w:t>
            </w:r>
          </w:p>
        </w:tc>
        <w:tc>
          <w:tcPr>
            <w:tcW w:w="2126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2694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A9394A" w:rsidTr="0065561F">
        <w:trPr>
          <w:trHeight w:val="1827"/>
        </w:trPr>
        <w:tc>
          <w:tcPr>
            <w:tcW w:w="671" w:type="dxa"/>
            <w:vAlign w:val="center"/>
          </w:tcPr>
          <w:p w:rsidR="00A9394A" w:rsidRDefault="00A9394A" w:rsidP="00B074E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十三</w:t>
            </w:r>
          </w:p>
        </w:tc>
        <w:tc>
          <w:tcPr>
            <w:tcW w:w="1417" w:type="dxa"/>
            <w:vAlign w:val="center"/>
          </w:tcPr>
          <w:p w:rsidR="00A9394A" w:rsidRPr="00DE11D7" w:rsidRDefault="00A9394A" w:rsidP="00B074E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5/9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5/15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B1符號運用與溝通表達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第三篇社會生活的組織與制度（上）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第四章民主社會中的公共意見</w:t>
            </w:r>
          </w:p>
        </w:tc>
        <w:tc>
          <w:tcPr>
            <w:tcW w:w="4969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1.說明媒體如何發揮第四權的功能以監督政府。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2.說明媒體接近使用權的定義與生活中的例子。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3.說明假新聞的出現、影響及政府對策。</w:t>
            </w:r>
          </w:p>
        </w:tc>
        <w:tc>
          <w:tcPr>
            <w:tcW w:w="2126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1.討論發表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3.習題評量</w:t>
            </w:r>
          </w:p>
        </w:tc>
        <w:tc>
          <w:tcPr>
            <w:tcW w:w="2694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A9394A" w:rsidTr="0065561F">
        <w:trPr>
          <w:trHeight w:val="1827"/>
        </w:trPr>
        <w:tc>
          <w:tcPr>
            <w:tcW w:w="671" w:type="dxa"/>
            <w:vAlign w:val="center"/>
          </w:tcPr>
          <w:p w:rsidR="00A9394A" w:rsidRDefault="00A9394A" w:rsidP="00B074E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十四</w:t>
            </w:r>
          </w:p>
        </w:tc>
        <w:tc>
          <w:tcPr>
            <w:tcW w:w="1417" w:type="dxa"/>
            <w:vAlign w:val="center"/>
          </w:tcPr>
          <w:p w:rsidR="00A9394A" w:rsidRPr="00DE11D7" w:rsidRDefault="00A9394A" w:rsidP="00B074E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5/16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5/22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A2系統思考與解決問題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A3規劃執行與創新應變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B1符號運用與溝通表達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第一篇臺灣的環境（下）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第四章工業與國際貿易（第二次段考）</w:t>
            </w:r>
          </w:p>
        </w:tc>
        <w:tc>
          <w:tcPr>
            <w:tcW w:w="4969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1.帶領學生閱讀文章和表格內容。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2.帶領學生閱讀問題描述並指導回答問題的方法。</w:t>
            </w:r>
          </w:p>
        </w:tc>
        <w:tc>
          <w:tcPr>
            <w:tcW w:w="2126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1.課堂觀察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2.資料蒐集與整理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3.作業習題</w:t>
            </w:r>
          </w:p>
        </w:tc>
        <w:tc>
          <w:tcPr>
            <w:tcW w:w="2694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【能源教育】</w:t>
            </w:r>
          </w:p>
        </w:tc>
      </w:tr>
      <w:tr w:rsidR="00A9394A" w:rsidTr="0065561F">
        <w:trPr>
          <w:trHeight w:val="1827"/>
        </w:trPr>
        <w:tc>
          <w:tcPr>
            <w:tcW w:w="671" w:type="dxa"/>
            <w:vAlign w:val="center"/>
          </w:tcPr>
          <w:p w:rsidR="00A9394A" w:rsidRDefault="00A9394A" w:rsidP="00B074E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十四</w:t>
            </w:r>
          </w:p>
        </w:tc>
        <w:tc>
          <w:tcPr>
            <w:tcW w:w="1417" w:type="dxa"/>
            <w:vAlign w:val="center"/>
          </w:tcPr>
          <w:p w:rsidR="00A9394A" w:rsidRPr="00DE11D7" w:rsidRDefault="00A9394A" w:rsidP="00B074E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5/16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5/22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A2系統思考與解決問題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B1符號運用與溝通表達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第二篇臺灣的歷史（下）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第四章戰後臺灣的政治（下）（第二次段考）</w:t>
            </w:r>
          </w:p>
        </w:tc>
        <w:tc>
          <w:tcPr>
            <w:tcW w:w="4969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1.說明政府原住民的相關政策，如何衝擊到原住民。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2.介紹原住民的正名運動。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3.說明原民法的制定，使得原住民族的權益終於取得法律保障。</w:t>
            </w:r>
          </w:p>
        </w:tc>
        <w:tc>
          <w:tcPr>
            <w:tcW w:w="2126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2694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A9394A" w:rsidTr="0065561F">
        <w:trPr>
          <w:trHeight w:val="1827"/>
        </w:trPr>
        <w:tc>
          <w:tcPr>
            <w:tcW w:w="671" w:type="dxa"/>
            <w:vAlign w:val="center"/>
          </w:tcPr>
          <w:p w:rsidR="00A9394A" w:rsidRDefault="00A9394A" w:rsidP="00B074E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十四</w:t>
            </w:r>
          </w:p>
        </w:tc>
        <w:tc>
          <w:tcPr>
            <w:tcW w:w="1417" w:type="dxa"/>
            <w:vAlign w:val="center"/>
          </w:tcPr>
          <w:p w:rsidR="00A9394A" w:rsidRPr="00DE11D7" w:rsidRDefault="00A9394A" w:rsidP="00B074E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5/16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5/22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B1符號運用與溝通表達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第三篇社會生活的組織與制度（上）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第四章民主社會中的公共意見（第二次段考）</w:t>
            </w:r>
          </w:p>
        </w:tc>
        <w:tc>
          <w:tcPr>
            <w:tcW w:w="4969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1.說明NCC在媒體監督的角色。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媒體識讀的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定義，說明如何培養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媒體識讀能力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，成為有思辨能力的公民。</w:t>
            </w:r>
          </w:p>
        </w:tc>
        <w:tc>
          <w:tcPr>
            <w:tcW w:w="2126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1.討論發表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3.習題評量</w:t>
            </w:r>
          </w:p>
        </w:tc>
        <w:tc>
          <w:tcPr>
            <w:tcW w:w="2694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A9394A" w:rsidTr="00BD2B37">
        <w:trPr>
          <w:trHeight w:val="72"/>
        </w:trPr>
        <w:tc>
          <w:tcPr>
            <w:tcW w:w="671" w:type="dxa"/>
            <w:vAlign w:val="center"/>
          </w:tcPr>
          <w:p w:rsidR="00A9394A" w:rsidRDefault="00A9394A" w:rsidP="00B074E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十五</w:t>
            </w:r>
          </w:p>
        </w:tc>
        <w:tc>
          <w:tcPr>
            <w:tcW w:w="1417" w:type="dxa"/>
            <w:vAlign w:val="center"/>
          </w:tcPr>
          <w:p w:rsidR="00A9394A" w:rsidRPr="00DE11D7" w:rsidRDefault="00A9394A" w:rsidP="00B074E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5/23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5/29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A2系統思考與解決問題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A3規劃執行與創新應變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B1符號運用與溝通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表達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第一篇臺灣的環境（下）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第五章聚落體系與都市發展</w:t>
            </w:r>
          </w:p>
        </w:tc>
        <w:tc>
          <w:tcPr>
            <w:tcW w:w="4969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1.說明自然環境、開墾方式、治安等多種因素，都會影響聚落的形成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2.說明鄉村主要產業並舉例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3.說明都市主要產業並舉例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4.比較鄉村和都市的差異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5.說明鄉村和都市的依存關係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</w:tc>
        <w:tc>
          <w:tcPr>
            <w:tcW w:w="2126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1.課堂問答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2.訪談紀錄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3.活動練習</w:t>
            </w:r>
          </w:p>
        </w:tc>
        <w:tc>
          <w:tcPr>
            <w:tcW w:w="2694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【環境教育】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【戶外教育】</w:t>
            </w:r>
          </w:p>
        </w:tc>
      </w:tr>
      <w:tr w:rsidR="00A9394A" w:rsidTr="0065561F">
        <w:trPr>
          <w:trHeight w:val="1827"/>
        </w:trPr>
        <w:tc>
          <w:tcPr>
            <w:tcW w:w="671" w:type="dxa"/>
            <w:vAlign w:val="center"/>
          </w:tcPr>
          <w:p w:rsidR="00A9394A" w:rsidRDefault="00A9394A" w:rsidP="00B074E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十五</w:t>
            </w:r>
          </w:p>
        </w:tc>
        <w:tc>
          <w:tcPr>
            <w:tcW w:w="1417" w:type="dxa"/>
            <w:vAlign w:val="center"/>
          </w:tcPr>
          <w:p w:rsidR="00A9394A" w:rsidRPr="00DE11D7" w:rsidRDefault="00A9394A" w:rsidP="00B074E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5/23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5/29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A2系統思考與解決問題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B1符號運用與溝通表達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第二篇臺灣的歷史（下）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第五章戰後臺灣的外交</w:t>
            </w:r>
          </w:p>
        </w:tc>
        <w:tc>
          <w:tcPr>
            <w:tcW w:w="4969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1.說明臺海兩岸關係的演變，大致可以分成三個時期。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2.說明武力對抗時期。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3.說明政治對峙時期。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4.說明兩岸交流時期。</w:t>
            </w:r>
          </w:p>
        </w:tc>
        <w:tc>
          <w:tcPr>
            <w:tcW w:w="2126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2694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A9394A" w:rsidTr="0065561F">
        <w:trPr>
          <w:trHeight w:val="1827"/>
        </w:trPr>
        <w:tc>
          <w:tcPr>
            <w:tcW w:w="671" w:type="dxa"/>
            <w:vAlign w:val="center"/>
          </w:tcPr>
          <w:p w:rsidR="00A9394A" w:rsidRDefault="00A9394A" w:rsidP="00B074E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十五</w:t>
            </w:r>
          </w:p>
        </w:tc>
        <w:tc>
          <w:tcPr>
            <w:tcW w:w="1417" w:type="dxa"/>
            <w:vAlign w:val="center"/>
          </w:tcPr>
          <w:p w:rsidR="00A9394A" w:rsidRPr="00DE11D7" w:rsidRDefault="00A9394A" w:rsidP="00B074E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5/23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5/29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A3規劃執行與創新應變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第三篇社會生活的組織與制度（上）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第五章社會中的公平正義</w:t>
            </w:r>
          </w:p>
        </w:tc>
        <w:tc>
          <w:tcPr>
            <w:tcW w:w="4969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1.說明性別歧視的意義，以女性在職場上面臨的性別歧視問題為例。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2.說明貧富差距的意義，說明社會流動與貧富差距的關係。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3.說明族群不平等的意義，以新住民遭受的不平等為例。</w:t>
            </w:r>
          </w:p>
        </w:tc>
        <w:tc>
          <w:tcPr>
            <w:tcW w:w="2126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1.討論發表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3.習題評量</w:t>
            </w:r>
          </w:p>
        </w:tc>
        <w:tc>
          <w:tcPr>
            <w:tcW w:w="2694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【性別平等教育】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</w:tc>
      </w:tr>
      <w:tr w:rsidR="00A9394A" w:rsidTr="0065561F">
        <w:trPr>
          <w:trHeight w:val="1827"/>
        </w:trPr>
        <w:tc>
          <w:tcPr>
            <w:tcW w:w="671" w:type="dxa"/>
            <w:vAlign w:val="center"/>
          </w:tcPr>
          <w:p w:rsidR="00A9394A" w:rsidRDefault="00A9394A" w:rsidP="00B074E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十六</w:t>
            </w:r>
          </w:p>
        </w:tc>
        <w:tc>
          <w:tcPr>
            <w:tcW w:w="1417" w:type="dxa"/>
            <w:vAlign w:val="center"/>
          </w:tcPr>
          <w:p w:rsidR="00A9394A" w:rsidRPr="00DE11D7" w:rsidRDefault="00A9394A" w:rsidP="00B074E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5/30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6/5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A2系統思考與解決問題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A3規劃執行與創新應變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B1符號運用與溝通表達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第一篇臺灣的環境（下）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第五章聚落體系與都市發展</w:t>
            </w:r>
          </w:p>
        </w:tc>
        <w:tc>
          <w:tcPr>
            <w:tcW w:w="4969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1.舉例聚落之間的交通方式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2.說明陸運的類型及其優缺點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3.說明水運的類型及其優缺點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4.說明空運的類型及其優缺點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說明聚落規模大小與交通發達、便利性的關聯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</w:tc>
        <w:tc>
          <w:tcPr>
            <w:tcW w:w="2126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1.課堂問答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2.訪談紀錄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3.活動練習</w:t>
            </w:r>
          </w:p>
        </w:tc>
        <w:tc>
          <w:tcPr>
            <w:tcW w:w="2694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【環境教育】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【戶外教育】</w:t>
            </w:r>
          </w:p>
        </w:tc>
      </w:tr>
      <w:tr w:rsidR="00A9394A" w:rsidTr="0065561F">
        <w:trPr>
          <w:trHeight w:val="1827"/>
        </w:trPr>
        <w:tc>
          <w:tcPr>
            <w:tcW w:w="671" w:type="dxa"/>
            <w:vAlign w:val="center"/>
          </w:tcPr>
          <w:p w:rsidR="00A9394A" w:rsidRDefault="00A9394A" w:rsidP="00B074E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十六</w:t>
            </w:r>
          </w:p>
        </w:tc>
        <w:tc>
          <w:tcPr>
            <w:tcW w:w="1417" w:type="dxa"/>
            <w:vAlign w:val="center"/>
          </w:tcPr>
          <w:p w:rsidR="00A9394A" w:rsidRPr="00DE11D7" w:rsidRDefault="00A9394A" w:rsidP="00B074E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5/30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6/5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A2系統思考與解決問題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B1符號運用與溝通表達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第二篇臺灣的歷史（下）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第五章戰後臺灣的外交</w:t>
            </w:r>
          </w:p>
        </w:tc>
        <w:tc>
          <w:tcPr>
            <w:tcW w:w="4969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1.說明臺灣的對外關係。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2.說明鞏固外交時期。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3.說明彈性外交時期。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4.說明務實外交時期。</w:t>
            </w:r>
          </w:p>
        </w:tc>
        <w:tc>
          <w:tcPr>
            <w:tcW w:w="2126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2694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</w:tc>
      </w:tr>
      <w:tr w:rsidR="00A9394A" w:rsidTr="0065561F">
        <w:trPr>
          <w:trHeight w:val="1827"/>
        </w:trPr>
        <w:tc>
          <w:tcPr>
            <w:tcW w:w="671" w:type="dxa"/>
            <w:vAlign w:val="center"/>
          </w:tcPr>
          <w:p w:rsidR="00A9394A" w:rsidRDefault="00A9394A" w:rsidP="00B074E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十六</w:t>
            </w:r>
          </w:p>
        </w:tc>
        <w:tc>
          <w:tcPr>
            <w:tcW w:w="1417" w:type="dxa"/>
            <w:vAlign w:val="center"/>
          </w:tcPr>
          <w:p w:rsidR="00A9394A" w:rsidRPr="00DE11D7" w:rsidRDefault="00A9394A" w:rsidP="00B074E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5/30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6/5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A3規劃執行與創新應變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第三篇社會生活的組織與制度（上）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第五章社會中的公平正義</w:t>
            </w:r>
          </w:p>
        </w:tc>
        <w:tc>
          <w:tcPr>
            <w:tcW w:w="4969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1.說明產生社會地位的2種方式。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2.說明造成不公平現象的因素。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3.說明性別工作平等法如何以法治營造就業公平。</w:t>
            </w:r>
          </w:p>
        </w:tc>
        <w:tc>
          <w:tcPr>
            <w:tcW w:w="2126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1.討論發表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3.習題評量</w:t>
            </w:r>
          </w:p>
        </w:tc>
        <w:tc>
          <w:tcPr>
            <w:tcW w:w="2694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</w:tc>
      </w:tr>
      <w:tr w:rsidR="00A9394A" w:rsidTr="0065561F">
        <w:trPr>
          <w:trHeight w:val="1827"/>
        </w:trPr>
        <w:tc>
          <w:tcPr>
            <w:tcW w:w="671" w:type="dxa"/>
            <w:vAlign w:val="center"/>
          </w:tcPr>
          <w:p w:rsidR="00A9394A" w:rsidRDefault="00A9394A" w:rsidP="00B074E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十七</w:t>
            </w:r>
          </w:p>
        </w:tc>
        <w:tc>
          <w:tcPr>
            <w:tcW w:w="1417" w:type="dxa"/>
            <w:vAlign w:val="center"/>
          </w:tcPr>
          <w:p w:rsidR="00A9394A" w:rsidRPr="00DE11D7" w:rsidRDefault="00A9394A" w:rsidP="00B074E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6/6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6/12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A2系統思考與解決問題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A3規劃執行與創新應變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B1符號運用與溝通表達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B3藝術涵養與美感素養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第一篇臺灣的環境（下）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第五章聚落體系與都市發展</w:t>
            </w:r>
          </w:p>
        </w:tc>
        <w:tc>
          <w:tcPr>
            <w:tcW w:w="4969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1.解釋都市化的概念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2.解釋都市化程度的概念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3.說明都市化程度高低與經濟發展程度的關聯性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4.說明都市擴張的歷程並舉例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5.說明都會區的概念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6.介紹新加坡的都市特色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</w:tc>
        <w:tc>
          <w:tcPr>
            <w:tcW w:w="2126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1.習題評量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2.分組討論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3.心得報告</w:t>
            </w:r>
          </w:p>
        </w:tc>
        <w:tc>
          <w:tcPr>
            <w:tcW w:w="2694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【環境教育】</w:t>
            </w:r>
          </w:p>
        </w:tc>
      </w:tr>
      <w:tr w:rsidR="00A9394A" w:rsidTr="0065561F">
        <w:trPr>
          <w:trHeight w:val="1827"/>
        </w:trPr>
        <w:tc>
          <w:tcPr>
            <w:tcW w:w="671" w:type="dxa"/>
            <w:vAlign w:val="center"/>
          </w:tcPr>
          <w:p w:rsidR="00A9394A" w:rsidRDefault="00A9394A" w:rsidP="00B074E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十七</w:t>
            </w:r>
          </w:p>
        </w:tc>
        <w:tc>
          <w:tcPr>
            <w:tcW w:w="1417" w:type="dxa"/>
            <w:vAlign w:val="center"/>
          </w:tcPr>
          <w:p w:rsidR="00A9394A" w:rsidRPr="00DE11D7" w:rsidRDefault="00A9394A" w:rsidP="00B074E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6/6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6/12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A2系統思考與解決問題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B1符號運用與溝通表達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第二篇臺灣的歷史（下）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第五章戰後臺灣的外交</w:t>
            </w:r>
          </w:p>
        </w:tc>
        <w:tc>
          <w:tcPr>
            <w:tcW w:w="4969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1.完成P.107實作與練習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2.完成課後閱讀。</w:t>
            </w:r>
          </w:p>
        </w:tc>
        <w:tc>
          <w:tcPr>
            <w:tcW w:w="2126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2694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</w:tc>
      </w:tr>
      <w:tr w:rsidR="00A9394A" w:rsidTr="0065561F">
        <w:trPr>
          <w:trHeight w:val="1827"/>
        </w:trPr>
        <w:tc>
          <w:tcPr>
            <w:tcW w:w="671" w:type="dxa"/>
            <w:vAlign w:val="center"/>
          </w:tcPr>
          <w:p w:rsidR="00A9394A" w:rsidRDefault="00A9394A" w:rsidP="00B074E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十七</w:t>
            </w:r>
          </w:p>
        </w:tc>
        <w:tc>
          <w:tcPr>
            <w:tcW w:w="1417" w:type="dxa"/>
            <w:vAlign w:val="center"/>
          </w:tcPr>
          <w:p w:rsidR="00A9394A" w:rsidRPr="00DE11D7" w:rsidRDefault="00A9394A" w:rsidP="00B074E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6/6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6/12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A3規劃執行與創新應變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第三篇社會生活的組織與制度（上）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第五章社會中的公平正義</w:t>
            </w:r>
          </w:p>
        </w:tc>
        <w:tc>
          <w:tcPr>
            <w:tcW w:w="4969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1.說明達成公平正義的自由原則，說明社會為何不應侵犯個人權利。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2.說明達成公平正義的機會均等原則。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3.說明達成公平正義的差異原則，介紹清寒獎學金如何在此原則中發揮作用。</w:t>
            </w:r>
          </w:p>
        </w:tc>
        <w:tc>
          <w:tcPr>
            <w:tcW w:w="2126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1.討論發表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3.習題評量</w:t>
            </w:r>
          </w:p>
        </w:tc>
        <w:tc>
          <w:tcPr>
            <w:tcW w:w="2694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</w:tc>
      </w:tr>
      <w:tr w:rsidR="00A9394A" w:rsidTr="0065561F">
        <w:trPr>
          <w:trHeight w:val="1827"/>
        </w:trPr>
        <w:tc>
          <w:tcPr>
            <w:tcW w:w="671" w:type="dxa"/>
            <w:vAlign w:val="center"/>
          </w:tcPr>
          <w:p w:rsidR="00A9394A" w:rsidRDefault="00A9394A" w:rsidP="00B074E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十八</w:t>
            </w:r>
          </w:p>
        </w:tc>
        <w:tc>
          <w:tcPr>
            <w:tcW w:w="1417" w:type="dxa"/>
            <w:vAlign w:val="center"/>
          </w:tcPr>
          <w:p w:rsidR="00A9394A" w:rsidRPr="00DE11D7" w:rsidRDefault="00A9394A" w:rsidP="00B074E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6/13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6/19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A2系統思考與解決問題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A3規劃執行與創新應變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B1符號運用與溝通表達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B3藝術涵養與美感素養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第一篇臺灣的環境（下）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第六章區域發展與差異</w:t>
            </w:r>
          </w:p>
        </w:tc>
        <w:tc>
          <w:tcPr>
            <w:tcW w:w="4969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1.說明臺灣區域畫分方法及其目的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2.說明臺灣國土空間結構全國階層畫分方法及其目的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3.說明臺灣國土空間結構地方階層畫分方法及其目的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4.說明本島三軸的內涵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5.介紹西部創新發展軸的發展重點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6.介紹中央山脈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保育軸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的發展目標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7.介紹東部優質生活產業軸的發展重點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。</w:t>
            </w:r>
          </w:p>
        </w:tc>
        <w:tc>
          <w:tcPr>
            <w:tcW w:w="2126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1.討論發表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2.課堂觀察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3.口語評量</w:t>
            </w:r>
          </w:p>
        </w:tc>
        <w:tc>
          <w:tcPr>
            <w:tcW w:w="2694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【環境教育】</w:t>
            </w:r>
          </w:p>
        </w:tc>
      </w:tr>
      <w:tr w:rsidR="00A9394A" w:rsidTr="0065561F">
        <w:trPr>
          <w:trHeight w:val="1827"/>
        </w:trPr>
        <w:tc>
          <w:tcPr>
            <w:tcW w:w="671" w:type="dxa"/>
            <w:vAlign w:val="center"/>
          </w:tcPr>
          <w:p w:rsidR="00A9394A" w:rsidRDefault="00A9394A" w:rsidP="00B074E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十八</w:t>
            </w:r>
          </w:p>
        </w:tc>
        <w:tc>
          <w:tcPr>
            <w:tcW w:w="1417" w:type="dxa"/>
            <w:vAlign w:val="center"/>
          </w:tcPr>
          <w:p w:rsidR="00A9394A" w:rsidRPr="00DE11D7" w:rsidRDefault="00A9394A" w:rsidP="00B074E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6/13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6/19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A2系統思考與解決問題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B1符號運用與溝通表達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第二篇臺灣的歷史（下）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第五章戰後臺灣的外交</w:t>
            </w:r>
          </w:p>
        </w:tc>
        <w:tc>
          <w:tcPr>
            <w:tcW w:w="4969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1.複習第五章內容。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2.完成第五章習作。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3.完成歷史探查活動1、2。</w:t>
            </w:r>
          </w:p>
        </w:tc>
        <w:tc>
          <w:tcPr>
            <w:tcW w:w="2126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2694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A9394A" w:rsidTr="0065561F">
        <w:trPr>
          <w:trHeight w:val="1827"/>
        </w:trPr>
        <w:tc>
          <w:tcPr>
            <w:tcW w:w="671" w:type="dxa"/>
            <w:vAlign w:val="center"/>
          </w:tcPr>
          <w:p w:rsidR="00A9394A" w:rsidRDefault="00A9394A" w:rsidP="00B074E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十八</w:t>
            </w:r>
          </w:p>
        </w:tc>
        <w:tc>
          <w:tcPr>
            <w:tcW w:w="1417" w:type="dxa"/>
            <w:vAlign w:val="center"/>
          </w:tcPr>
          <w:p w:rsidR="00A9394A" w:rsidRPr="00DE11D7" w:rsidRDefault="00A9394A" w:rsidP="00B074E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6/13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6/19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A3規劃執行與創新應變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第三篇社會生活的組織與制度（上）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第六章社會安全與國家責任</w:t>
            </w:r>
          </w:p>
        </w:tc>
        <w:tc>
          <w:tcPr>
            <w:tcW w:w="4969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說明社會安全的歷史緣起，如何從初始的宗教利他概念，到18世紀工業革命時，針對各項社會問題，逐漸演變成現代國家的重要政府制度。</w:t>
            </w:r>
          </w:p>
        </w:tc>
        <w:tc>
          <w:tcPr>
            <w:tcW w:w="2126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1.隨堂測驗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2.課堂問答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3.活動練習</w:t>
            </w:r>
          </w:p>
        </w:tc>
        <w:tc>
          <w:tcPr>
            <w:tcW w:w="2694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</w:tc>
      </w:tr>
      <w:tr w:rsidR="00A9394A" w:rsidTr="00BD2B37">
        <w:trPr>
          <w:trHeight w:val="214"/>
        </w:trPr>
        <w:tc>
          <w:tcPr>
            <w:tcW w:w="671" w:type="dxa"/>
            <w:vAlign w:val="center"/>
          </w:tcPr>
          <w:p w:rsidR="00A9394A" w:rsidRDefault="00A9394A" w:rsidP="00B074E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十九</w:t>
            </w:r>
          </w:p>
        </w:tc>
        <w:tc>
          <w:tcPr>
            <w:tcW w:w="1417" w:type="dxa"/>
            <w:vAlign w:val="center"/>
          </w:tcPr>
          <w:p w:rsidR="00A9394A" w:rsidRPr="00DE11D7" w:rsidRDefault="00A9394A" w:rsidP="00B074E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6/20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6/26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A2系統思考與解決問題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A3規劃執行與創新應變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B1符號運用與溝通表達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B3藝術涵養與美感素養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第一篇臺灣的環境（下）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第六章區域發展與差異</w:t>
            </w:r>
          </w:p>
        </w:tc>
        <w:tc>
          <w:tcPr>
            <w:tcW w:w="4969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1.回顧本島三軸的內涵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海洋環帶的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海岸類型以及生態環境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3.介紹臺灣海岸的多樣性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4.說明離島生態觀光區的生態與觀光資源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。</w:t>
            </w:r>
          </w:p>
        </w:tc>
        <w:tc>
          <w:tcPr>
            <w:tcW w:w="2126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1.隨堂測驗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2.課堂問答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3.活動練習</w:t>
            </w:r>
          </w:p>
        </w:tc>
        <w:tc>
          <w:tcPr>
            <w:tcW w:w="2694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【海洋教育】</w:t>
            </w:r>
          </w:p>
        </w:tc>
      </w:tr>
      <w:tr w:rsidR="00A9394A" w:rsidTr="0065561F">
        <w:trPr>
          <w:trHeight w:val="1827"/>
        </w:trPr>
        <w:tc>
          <w:tcPr>
            <w:tcW w:w="671" w:type="dxa"/>
            <w:vAlign w:val="center"/>
          </w:tcPr>
          <w:p w:rsidR="00A9394A" w:rsidRDefault="00A9394A" w:rsidP="00B074E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十九</w:t>
            </w:r>
          </w:p>
        </w:tc>
        <w:tc>
          <w:tcPr>
            <w:tcW w:w="1417" w:type="dxa"/>
            <w:vAlign w:val="center"/>
          </w:tcPr>
          <w:p w:rsidR="00A9394A" w:rsidRPr="00DE11D7" w:rsidRDefault="00A9394A" w:rsidP="00B074E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6/20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6/26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A2系統思考與解決問題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B1符號運用與溝通表達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第二篇臺灣的歷史（下）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第六章戰後臺灣的經濟與社會</w:t>
            </w:r>
          </w:p>
        </w:tc>
        <w:tc>
          <w:tcPr>
            <w:tcW w:w="4969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1.說明戰後臺灣的經濟建設。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2.說明戰後臺灣經濟發展的重要課題。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3.說明戰後臺灣經濟轉型的過程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對農山漁村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所造成的衝擊。</w:t>
            </w:r>
          </w:p>
        </w:tc>
        <w:tc>
          <w:tcPr>
            <w:tcW w:w="2126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2694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</w:tc>
      </w:tr>
      <w:tr w:rsidR="00A9394A" w:rsidTr="0065561F">
        <w:trPr>
          <w:trHeight w:val="1827"/>
        </w:trPr>
        <w:tc>
          <w:tcPr>
            <w:tcW w:w="671" w:type="dxa"/>
            <w:vAlign w:val="center"/>
          </w:tcPr>
          <w:p w:rsidR="00A9394A" w:rsidRDefault="00A9394A" w:rsidP="00B074E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十九</w:t>
            </w:r>
          </w:p>
        </w:tc>
        <w:tc>
          <w:tcPr>
            <w:tcW w:w="1417" w:type="dxa"/>
            <w:vAlign w:val="center"/>
          </w:tcPr>
          <w:p w:rsidR="00A9394A" w:rsidRPr="00DE11D7" w:rsidRDefault="00A9394A" w:rsidP="00B074E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6/20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6/26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A3規劃執行與創新應變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第三篇社會生活的組織與制度（上）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第六章社會安全與國家責任</w:t>
            </w:r>
          </w:p>
        </w:tc>
        <w:tc>
          <w:tcPr>
            <w:tcW w:w="4969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1.說明憲法中生存權的規範，介紹社會救助法的相關概念。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2.說明憲法中工作權的規範，介紹勞動基準法與就業保險法的相關概念。</w:t>
            </w:r>
          </w:p>
        </w:tc>
        <w:tc>
          <w:tcPr>
            <w:tcW w:w="2126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1.隨堂測驗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2.課堂問答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3.活動練習</w:t>
            </w:r>
          </w:p>
        </w:tc>
        <w:tc>
          <w:tcPr>
            <w:tcW w:w="2694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【法治教育】</w:t>
            </w:r>
          </w:p>
        </w:tc>
      </w:tr>
      <w:tr w:rsidR="00A9394A" w:rsidTr="0065561F">
        <w:trPr>
          <w:trHeight w:val="1827"/>
        </w:trPr>
        <w:tc>
          <w:tcPr>
            <w:tcW w:w="671" w:type="dxa"/>
            <w:vAlign w:val="center"/>
          </w:tcPr>
          <w:p w:rsidR="00A9394A" w:rsidRDefault="00A9394A" w:rsidP="00B074E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二十</w:t>
            </w:r>
          </w:p>
        </w:tc>
        <w:tc>
          <w:tcPr>
            <w:tcW w:w="1417" w:type="dxa"/>
            <w:vAlign w:val="center"/>
          </w:tcPr>
          <w:p w:rsidR="00A9394A" w:rsidRPr="00DE11D7" w:rsidRDefault="00A9394A" w:rsidP="00B074E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6/27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~6</w:t>
            </w: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/3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A2系統思考與解決問題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A3規劃執行與創新應變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B1符號運用與溝通表達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B3藝術涵養與美感素養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第一篇臺灣的環境（下）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第六章區域發展與差異（第三次段考）</w:t>
            </w:r>
          </w:p>
        </w:tc>
        <w:tc>
          <w:tcPr>
            <w:tcW w:w="4969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1.說明影響人口分布的因素，例如：地形、經濟、開發時間等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2.說明影響經濟發展的因素，例如：產業內容、自然環境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3.說明資源分配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不均的現象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，例如：大專院校分布、醫療資源分布課本附圖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。</w:t>
            </w:r>
          </w:p>
          <w:p w:rsidR="00A9394A" w:rsidRDefault="00A9394A" w:rsidP="0049257F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4.帶領學生閱讀文章和圖片內容。</w:t>
            </w:r>
          </w:p>
          <w:p w:rsidR="00A9394A" w:rsidRDefault="00A9394A" w:rsidP="0049257F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5.帶領學生閱讀問題描述並指導回答問題的方法。</w:t>
            </w:r>
          </w:p>
        </w:tc>
        <w:tc>
          <w:tcPr>
            <w:tcW w:w="2126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1.課堂問答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A9394A" w:rsidRDefault="00A9394A" w:rsidP="0049257F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3.心得報告</w:t>
            </w:r>
          </w:p>
        </w:tc>
        <w:tc>
          <w:tcPr>
            <w:tcW w:w="2694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【海洋教育】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【原住民族教育】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【環境教育】</w:t>
            </w:r>
          </w:p>
        </w:tc>
      </w:tr>
      <w:tr w:rsidR="00A9394A" w:rsidTr="0065561F">
        <w:trPr>
          <w:trHeight w:val="1827"/>
        </w:trPr>
        <w:tc>
          <w:tcPr>
            <w:tcW w:w="671" w:type="dxa"/>
            <w:vAlign w:val="center"/>
          </w:tcPr>
          <w:p w:rsidR="00A9394A" w:rsidRDefault="00A9394A" w:rsidP="00B074E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二十</w:t>
            </w:r>
          </w:p>
        </w:tc>
        <w:tc>
          <w:tcPr>
            <w:tcW w:w="1417" w:type="dxa"/>
            <w:vAlign w:val="center"/>
          </w:tcPr>
          <w:p w:rsidR="00A9394A" w:rsidRPr="00DE11D7" w:rsidRDefault="00A9394A" w:rsidP="00B074E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6/27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~6</w:t>
            </w: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/3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A2系統思考與解決問題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B1符號運用與溝通表達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第二篇臺灣的歷史（下）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第六章戰後臺灣的經濟與社會（第三次段考）</w:t>
            </w:r>
          </w:p>
        </w:tc>
        <w:tc>
          <w:tcPr>
            <w:tcW w:w="4969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1.說明戰後臺灣文化、環境、生態及勞工問題。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2.說明戰後臺灣大眾文化的演變。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3.完成P.118實作與練習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4.完成課後閱讀。</w:t>
            </w:r>
          </w:p>
          <w:p w:rsidR="00A9394A" w:rsidRDefault="00A9394A" w:rsidP="0049257F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5.複習第六章內容。</w:t>
            </w:r>
          </w:p>
          <w:p w:rsidR="00A9394A" w:rsidRDefault="00A9394A" w:rsidP="0049257F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6.完成第六章習作。</w:t>
            </w:r>
          </w:p>
          <w:p w:rsidR="00A9394A" w:rsidRDefault="00A9394A" w:rsidP="0049257F">
            <w:pPr>
              <w:spacing w:line="260" w:lineRule="exact"/>
              <w:rPr>
                <w:rFonts w:eastAsiaTheme="minorEastAsia"/>
                <w:bCs/>
                <w:i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7.完成歷史探查活動3</w:t>
            </w:r>
            <w:r>
              <w:rPr>
                <w:rFonts w:ascii="標楷體" w:eastAsia="標楷體" w:hAnsi="標楷體" w:cs="新細明體" w:hint="eastAsia"/>
                <w:bCs/>
                <w:i/>
                <w:iCs/>
                <w:color w:val="000000"/>
                <w:sz w:val="26"/>
                <w:szCs w:val="20"/>
              </w:rPr>
              <w:t>、</w:t>
            </w:r>
            <w:r>
              <w:rPr>
                <w:rFonts w:ascii="標楷體" w:eastAsia="標楷體" w:hAnsi="標楷體" w:cs="新細明體" w:hint="eastAsia"/>
                <w:bCs/>
                <w:iCs/>
                <w:color w:val="000000"/>
                <w:sz w:val="26"/>
                <w:szCs w:val="20"/>
              </w:rPr>
              <w:t>4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。</w:t>
            </w:r>
          </w:p>
        </w:tc>
        <w:tc>
          <w:tcPr>
            <w:tcW w:w="2126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2694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A9394A" w:rsidTr="0065561F">
        <w:trPr>
          <w:trHeight w:val="1827"/>
        </w:trPr>
        <w:tc>
          <w:tcPr>
            <w:tcW w:w="671" w:type="dxa"/>
            <w:vAlign w:val="center"/>
          </w:tcPr>
          <w:p w:rsidR="00A9394A" w:rsidRDefault="00A9394A" w:rsidP="00B074E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二十</w:t>
            </w:r>
          </w:p>
        </w:tc>
        <w:tc>
          <w:tcPr>
            <w:tcW w:w="1417" w:type="dxa"/>
            <w:vAlign w:val="center"/>
          </w:tcPr>
          <w:p w:rsidR="00A9394A" w:rsidRPr="00DE11D7" w:rsidRDefault="00A9394A" w:rsidP="00B074E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6/27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~6</w:t>
            </w: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/3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A3規劃執行與創新應變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第三篇社會生活的組織與制度（上）</w:t>
            </w:r>
          </w:p>
          <w:p w:rsidR="00A9394A" w:rsidRDefault="00A9394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第六章社會安全與國家責任（第三次段考）</w:t>
            </w:r>
          </w:p>
        </w:tc>
        <w:tc>
          <w:tcPr>
            <w:tcW w:w="4969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1.說明兒童少年福利、兒童及少年福利與權益保障法的內涵。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2.說明老人福利、老人福利法的內涵。</w:t>
            </w:r>
          </w:p>
          <w:p w:rsidR="00A9394A" w:rsidRPr="0049257F" w:rsidRDefault="00A9394A" w:rsidP="0049257F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925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3.說明身心障礙者福利、身心障礙者權益保障法的內涵。</w:t>
            </w:r>
          </w:p>
          <w:p w:rsidR="00A9394A" w:rsidRDefault="00A9394A" w:rsidP="0049257F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925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4.說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明新住民福利與相關政府措施。</w:t>
            </w:r>
          </w:p>
        </w:tc>
        <w:tc>
          <w:tcPr>
            <w:tcW w:w="2126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1.隨堂測驗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2.課堂問答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3.活動練習</w:t>
            </w:r>
          </w:p>
        </w:tc>
        <w:tc>
          <w:tcPr>
            <w:tcW w:w="2694" w:type="dxa"/>
            <w:vAlign w:val="center"/>
          </w:tcPr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  <w:p w:rsidR="00A9394A" w:rsidRDefault="00A9394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【法治教育】</w:t>
            </w:r>
          </w:p>
        </w:tc>
      </w:tr>
    </w:tbl>
    <w:p w:rsidR="00DC4BFB" w:rsidRDefault="00DC4BFB" w:rsidP="005A5B68">
      <w:pPr>
        <w:jc w:val="center"/>
        <w:rPr>
          <w:rFonts w:ascii="標楷體" w:eastAsia="標楷體" w:hAnsi="標楷體"/>
        </w:rPr>
      </w:pPr>
    </w:p>
    <w:sectPr w:rsidR="00DC4BFB" w:rsidSect="003A62D3">
      <w:headerReference w:type="default" r:id="rId8"/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674" w:rsidRDefault="00226674" w:rsidP="001E09F9">
      <w:r>
        <w:separator/>
      </w:r>
    </w:p>
  </w:endnote>
  <w:endnote w:type="continuationSeparator" w:id="0">
    <w:p w:rsidR="00226674" w:rsidRDefault="00226674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674" w:rsidRDefault="00226674" w:rsidP="001E09F9">
      <w:r>
        <w:separator/>
      </w:r>
    </w:p>
  </w:footnote>
  <w:footnote w:type="continuationSeparator" w:id="0">
    <w:p w:rsidR="00226674" w:rsidRDefault="00226674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165" w:rsidRPr="002B1165" w:rsidRDefault="002B1165">
    <w:pPr>
      <w:pStyle w:val="a3"/>
      <w:rPr>
        <w:rFonts w:ascii="標楷體" w:eastAsia="標楷體" w:hAnsi="標楷體"/>
      </w:rPr>
    </w:pPr>
  </w:p>
  <w:p w:rsidR="002B1165" w:rsidRDefault="002B116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4FDC"/>
    <w:multiLevelType w:val="hybridMultilevel"/>
    <w:tmpl w:val="BFA6D1C2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4ED75C5"/>
    <w:multiLevelType w:val="hybridMultilevel"/>
    <w:tmpl w:val="9F840FF4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C7"/>
    <w:rsid w:val="000003B7"/>
    <w:rsid w:val="000067B2"/>
    <w:rsid w:val="00012156"/>
    <w:rsid w:val="0002413A"/>
    <w:rsid w:val="00025C88"/>
    <w:rsid w:val="00026499"/>
    <w:rsid w:val="00032143"/>
    <w:rsid w:val="00045C76"/>
    <w:rsid w:val="000956AA"/>
    <w:rsid w:val="000A5732"/>
    <w:rsid w:val="000B195F"/>
    <w:rsid w:val="000B6BA8"/>
    <w:rsid w:val="000C0295"/>
    <w:rsid w:val="000D6595"/>
    <w:rsid w:val="000D6C32"/>
    <w:rsid w:val="000E5576"/>
    <w:rsid w:val="000E70B6"/>
    <w:rsid w:val="000F1175"/>
    <w:rsid w:val="000F5993"/>
    <w:rsid w:val="000F7BDE"/>
    <w:rsid w:val="00112BD7"/>
    <w:rsid w:val="00116A31"/>
    <w:rsid w:val="001349A8"/>
    <w:rsid w:val="00137654"/>
    <w:rsid w:val="00140C9F"/>
    <w:rsid w:val="00144500"/>
    <w:rsid w:val="0014689E"/>
    <w:rsid w:val="00157CEA"/>
    <w:rsid w:val="00177775"/>
    <w:rsid w:val="00180CC5"/>
    <w:rsid w:val="00182BE0"/>
    <w:rsid w:val="001977AB"/>
    <w:rsid w:val="001A0502"/>
    <w:rsid w:val="001B2A88"/>
    <w:rsid w:val="001B6014"/>
    <w:rsid w:val="001C7F16"/>
    <w:rsid w:val="001E09F9"/>
    <w:rsid w:val="001E489B"/>
    <w:rsid w:val="001F78B1"/>
    <w:rsid w:val="0021292F"/>
    <w:rsid w:val="002133AB"/>
    <w:rsid w:val="002201F5"/>
    <w:rsid w:val="00226674"/>
    <w:rsid w:val="0026307C"/>
    <w:rsid w:val="002656EA"/>
    <w:rsid w:val="00265989"/>
    <w:rsid w:val="00265BDF"/>
    <w:rsid w:val="002700A9"/>
    <w:rsid w:val="00273C1C"/>
    <w:rsid w:val="002753BF"/>
    <w:rsid w:val="002758FF"/>
    <w:rsid w:val="00281925"/>
    <w:rsid w:val="00283E94"/>
    <w:rsid w:val="00283FD7"/>
    <w:rsid w:val="00286217"/>
    <w:rsid w:val="00292039"/>
    <w:rsid w:val="002A4997"/>
    <w:rsid w:val="002B1165"/>
    <w:rsid w:val="002C282B"/>
    <w:rsid w:val="002D4CAB"/>
    <w:rsid w:val="002E4FC6"/>
    <w:rsid w:val="00306883"/>
    <w:rsid w:val="003225FB"/>
    <w:rsid w:val="00326F07"/>
    <w:rsid w:val="0033711F"/>
    <w:rsid w:val="0035113D"/>
    <w:rsid w:val="003528CC"/>
    <w:rsid w:val="00353873"/>
    <w:rsid w:val="003542DC"/>
    <w:rsid w:val="003563DE"/>
    <w:rsid w:val="00357575"/>
    <w:rsid w:val="003700DC"/>
    <w:rsid w:val="0038261A"/>
    <w:rsid w:val="00387EA3"/>
    <w:rsid w:val="003956BA"/>
    <w:rsid w:val="003A1011"/>
    <w:rsid w:val="003A62D3"/>
    <w:rsid w:val="003B761D"/>
    <w:rsid w:val="003C0F32"/>
    <w:rsid w:val="003E58CE"/>
    <w:rsid w:val="003E6127"/>
    <w:rsid w:val="003F2548"/>
    <w:rsid w:val="0042601A"/>
    <w:rsid w:val="00430520"/>
    <w:rsid w:val="004436C6"/>
    <w:rsid w:val="004532CD"/>
    <w:rsid w:val="0046070B"/>
    <w:rsid w:val="00462888"/>
    <w:rsid w:val="00464E51"/>
    <w:rsid w:val="00465E71"/>
    <w:rsid w:val="00465F09"/>
    <w:rsid w:val="00472E1A"/>
    <w:rsid w:val="004874E9"/>
    <w:rsid w:val="004A5F0B"/>
    <w:rsid w:val="004B2F72"/>
    <w:rsid w:val="004B6054"/>
    <w:rsid w:val="004C309D"/>
    <w:rsid w:val="004C64C5"/>
    <w:rsid w:val="004E2037"/>
    <w:rsid w:val="004F30B5"/>
    <w:rsid w:val="00525F2A"/>
    <w:rsid w:val="00526E16"/>
    <w:rsid w:val="005279C8"/>
    <w:rsid w:val="00541956"/>
    <w:rsid w:val="00543CDD"/>
    <w:rsid w:val="00567AD2"/>
    <w:rsid w:val="005A3447"/>
    <w:rsid w:val="005A5B68"/>
    <w:rsid w:val="005C6DD4"/>
    <w:rsid w:val="005E61BD"/>
    <w:rsid w:val="005F5321"/>
    <w:rsid w:val="0060053B"/>
    <w:rsid w:val="0060058D"/>
    <w:rsid w:val="0060210D"/>
    <w:rsid w:val="00613E83"/>
    <w:rsid w:val="00617208"/>
    <w:rsid w:val="006304AE"/>
    <w:rsid w:val="006369D1"/>
    <w:rsid w:val="006432B6"/>
    <w:rsid w:val="00653020"/>
    <w:rsid w:val="0065561F"/>
    <w:rsid w:val="00663FA6"/>
    <w:rsid w:val="00666573"/>
    <w:rsid w:val="00673AC1"/>
    <w:rsid w:val="0069753D"/>
    <w:rsid w:val="006A1314"/>
    <w:rsid w:val="006A1EDB"/>
    <w:rsid w:val="006A5077"/>
    <w:rsid w:val="006C57EA"/>
    <w:rsid w:val="006C6ABE"/>
    <w:rsid w:val="006F5AF6"/>
    <w:rsid w:val="006F62F0"/>
    <w:rsid w:val="006F6738"/>
    <w:rsid w:val="0071772C"/>
    <w:rsid w:val="00731C7F"/>
    <w:rsid w:val="00737565"/>
    <w:rsid w:val="00743D41"/>
    <w:rsid w:val="00745A75"/>
    <w:rsid w:val="007506E2"/>
    <w:rsid w:val="007539EF"/>
    <w:rsid w:val="00754209"/>
    <w:rsid w:val="00761ADC"/>
    <w:rsid w:val="007706DD"/>
    <w:rsid w:val="007722B9"/>
    <w:rsid w:val="0077364E"/>
    <w:rsid w:val="00774392"/>
    <w:rsid w:val="00786AA7"/>
    <w:rsid w:val="00794E73"/>
    <w:rsid w:val="007A307F"/>
    <w:rsid w:val="007C5FC6"/>
    <w:rsid w:val="007D0A4E"/>
    <w:rsid w:val="007D18C8"/>
    <w:rsid w:val="007E076D"/>
    <w:rsid w:val="007E09E1"/>
    <w:rsid w:val="00804B09"/>
    <w:rsid w:val="008140E7"/>
    <w:rsid w:val="008243A7"/>
    <w:rsid w:val="008262C3"/>
    <w:rsid w:val="0087419E"/>
    <w:rsid w:val="00877B86"/>
    <w:rsid w:val="008A6A78"/>
    <w:rsid w:val="008B2175"/>
    <w:rsid w:val="008B45CB"/>
    <w:rsid w:val="008B4C67"/>
    <w:rsid w:val="008C15A9"/>
    <w:rsid w:val="008D68E8"/>
    <w:rsid w:val="008D6D99"/>
    <w:rsid w:val="008D7541"/>
    <w:rsid w:val="008D77AD"/>
    <w:rsid w:val="008F5F93"/>
    <w:rsid w:val="00906FFB"/>
    <w:rsid w:val="00926E44"/>
    <w:rsid w:val="0093146B"/>
    <w:rsid w:val="0094392D"/>
    <w:rsid w:val="00947314"/>
    <w:rsid w:val="009475B5"/>
    <w:rsid w:val="009578D6"/>
    <w:rsid w:val="00961CB7"/>
    <w:rsid w:val="00963C8C"/>
    <w:rsid w:val="00973522"/>
    <w:rsid w:val="00973D6D"/>
    <w:rsid w:val="009776F8"/>
    <w:rsid w:val="00986B8C"/>
    <w:rsid w:val="009907F6"/>
    <w:rsid w:val="00993013"/>
    <w:rsid w:val="009A1175"/>
    <w:rsid w:val="009A2C96"/>
    <w:rsid w:val="009C0110"/>
    <w:rsid w:val="009D09F4"/>
    <w:rsid w:val="00A2636B"/>
    <w:rsid w:val="00A27464"/>
    <w:rsid w:val="00A6147E"/>
    <w:rsid w:val="00A61519"/>
    <w:rsid w:val="00A6221A"/>
    <w:rsid w:val="00A820AD"/>
    <w:rsid w:val="00A833B3"/>
    <w:rsid w:val="00A9394A"/>
    <w:rsid w:val="00A94EE6"/>
    <w:rsid w:val="00AB785E"/>
    <w:rsid w:val="00AB7B0E"/>
    <w:rsid w:val="00AD5461"/>
    <w:rsid w:val="00AD7B59"/>
    <w:rsid w:val="00AE26A2"/>
    <w:rsid w:val="00AF2B80"/>
    <w:rsid w:val="00AF458E"/>
    <w:rsid w:val="00B017C7"/>
    <w:rsid w:val="00B25D2A"/>
    <w:rsid w:val="00B33D93"/>
    <w:rsid w:val="00B5082C"/>
    <w:rsid w:val="00B61C14"/>
    <w:rsid w:val="00B632C0"/>
    <w:rsid w:val="00B638DF"/>
    <w:rsid w:val="00B6411C"/>
    <w:rsid w:val="00B70CDE"/>
    <w:rsid w:val="00B72A3F"/>
    <w:rsid w:val="00B72A6D"/>
    <w:rsid w:val="00B76925"/>
    <w:rsid w:val="00BB1FAA"/>
    <w:rsid w:val="00BD2B37"/>
    <w:rsid w:val="00BD7560"/>
    <w:rsid w:val="00BF2742"/>
    <w:rsid w:val="00BF319C"/>
    <w:rsid w:val="00C12A43"/>
    <w:rsid w:val="00C23B9C"/>
    <w:rsid w:val="00C51370"/>
    <w:rsid w:val="00C71BBD"/>
    <w:rsid w:val="00C945B9"/>
    <w:rsid w:val="00CB6241"/>
    <w:rsid w:val="00CC11EC"/>
    <w:rsid w:val="00CC6B46"/>
    <w:rsid w:val="00CD5276"/>
    <w:rsid w:val="00CE0A6C"/>
    <w:rsid w:val="00CE401D"/>
    <w:rsid w:val="00CE4584"/>
    <w:rsid w:val="00CE63A2"/>
    <w:rsid w:val="00D06C9B"/>
    <w:rsid w:val="00D075AF"/>
    <w:rsid w:val="00D1604C"/>
    <w:rsid w:val="00D22448"/>
    <w:rsid w:val="00D24DE9"/>
    <w:rsid w:val="00D262A1"/>
    <w:rsid w:val="00D40BF8"/>
    <w:rsid w:val="00D43615"/>
    <w:rsid w:val="00D71C95"/>
    <w:rsid w:val="00D82705"/>
    <w:rsid w:val="00D87672"/>
    <w:rsid w:val="00D90BF7"/>
    <w:rsid w:val="00D92550"/>
    <w:rsid w:val="00D93212"/>
    <w:rsid w:val="00D93F1B"/>
    <w:rsid w:val="00D95EA1"/>
    <w:rsid w:val="00DA22BB"/>
    <w:rsid w:val="00DA7F3C"/>
    <w:rsid w:val="00DB16A3"/>
    <w:rsid w:val="00DB4D44"/>
    <w:rsid w:val="00DB5592"/>
    <w:rsid w:val="00DC4BFB"/>
    <w:rsid w:val="00DE765C"/>
    <w:rsid w:val="00E0428B"/>
    <w:rsid w:val="00E51C64"/>
    <w:rsid w:val="00E5508F"/>
    <w:rsid w:val="00E671A4"/>
    <w:rsid w:val="00E73E30"/>
    <w:rsid w:val="00E95048"/>
    <w:rsid w:val="00EA04D5"/>
    <w:rsid w:val="00EA37ED"/>
    <w:rsid w:val="00EA3FCA"/>
    <w:rsid w:val="00EA7035"/>
    <w:rsid w:val="00EB0EB1"/>
    <w:rsid w:val="00EC45CB"/>
    <w:rsid w:val="00EE064C"/>
    <w:rsid w:val="00F024D0"/>
    <w:rsid w:val="00F06920"/>
    <w:rsid w:val="00F226B5"/>
    <w:rsid w:val="00F240EF"/>
    <w:rsid w:val="00F326F9"/>
    <w:rsid w:val="00F51373"/>
    <w:rsid w:val="00F53296"/>
    <w:rsid w:val="00F55010"/>
    <w:rsid w:val="00F60B4A"/>
    <w:rsid w:val="00F82658"/>
    <w:rsid w:val="00F8710D"/>
    <w:rsid w:val="00FB4784"/>
    <w:rsid w:val="00FC1DF4"/>
    <w:rsid w:val="00FD3766"/>
    <w:rsid w:val="00FD6D91"/>
    <w:rsid w:val="00FE0DAB"/>
    <w:rsid w:val="00FE2156"/>
    <w:rsid w:val="00FF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96C4CB-784F-471F-893F-1279CF70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2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05706-BC4E-48C1-AADA-F9187BF9A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17</Pages>
  <Words>1664</Words>
  <Characters>9488</Characters>
  <Application>Microsoft Office Word</Application>
  <DocSecurity>0</DocSecurity>
  <Lines>79</Lines>
  <Paragraphs>22</Paragraphs>
  <ScaleCrop>false</ScaleCrop>
  <Company/>
  <LinksUpToDate>false</LinksUpToDate>
  <CharactersWithSpaces>11130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madai73</cp:lastModifiedBy>
  <cp:revision>39</cp:revision>
  <cp:lastPrinted>2019-03-26T07:40:00Z</cp:lastPrinted>
  <dcterms:created xsi:type="dcterms:W3CDTF">2020-04-23T11:06:00Z</dcterms:created>
  <dcterms:modified xsi:type="dcterms:W3CDTF">2020-07-08T07:23:00Z</dcterms:modified>
</cp:coreProperties>
</file>